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AEDA" w14:textId="77777777" w:rsidR="00556079" w:rsidRDefault="00556079" w:rsidP="00556079">
      <w:pPr>
        <w:spacing w:line="360" w:lineRule="auto"/>
        <w:ind w:left="1282" w:hanging="720"/>
        <w:jc w:val="center"/>
        <w:rPr>
          <w:b/>
          <w:bCs/>
          <w:sz w:val="28"/>
          <w:szCs w:val="28"/>
        </w:rPr>
      </w:pPr>
    </w:p>
    <w:p w14:paraId="0A71D03E" w14:textId="77777777" w:rsidR="00556079" w:rsidRDefault="00556079" w:rsidP="00556079">
      <w:pPr>
        <w:spacing w:line="360" w:lineRule="auto"/>
        <w:ind w:left="1282" w:hanging="720"/>
        <w:jc w:val="center"/>
        <w:rPr>
          <w:b/>
          <w:bCs/>
          <w:sz w:val="28"/>
          <w:szCs w:val="28"/>
        </w:rPr>
      </w:pPr>
    </w:p>
    <w:p w14:paraId="4B4E9557" w14:textId="77777777" w:rsidR="00556079" w:rsidRDefault="00556079" w:rsidP="00556079">
      <w:pPr>
        <w:spacing w:line="360" w:lineRule="auto"/>
        <w:ind w:left="1282" w:hanging="720"/>
        <w:jc w:val="center"/>
        <w:rPr>
          <w:b/>
          <w:bCs/>
          <w:sz w:val="28"/>
          <w:szCs w:val="28"/>
        </w:rPr>
      </w:pPr>
    </w:p>
    <w:p w14:paraId="20C41B00" w14:textId="77777777" w:rsidR="00556079" w:rsidRDefault="00556079" w:rsidP="00556079">
      <w:pPr>
        <w:spacing w:line="360" w:lineRule="auto"/>
        <w:ind w:left="1282" w:hanging="720"/>
        <w:jc w:val="center"/>
        <w:rPr>
          <w:b/>
          <w:bCs/>
          <w:sz w:val="28"/>
          <w:szCs w:val="28"/>
        </w:rPr>
      </w:pPr>
    </w:p>
    <w:p w14:paraId="1E4C9429" w14:textId="77777777" w:rsidR="00556079" w:rsidRDefault="00556079" w:rsidP="00556079">
      <w:pPr>
        <w:spacing w:line="360" w:lineRule="auto"/>
        <w:ind w:left="1282" w:hanging="720"/>
        <w:jc w:val="center"/>
        <w:rPr>
          <w:b/>
          <w:bCs/>
          <w:sz w:val="28"/>
          <w:szCs w:val="28"/>
        </w:rPr>
      </w:pPr>
    </w:p>
    <w:p w14:paraId="7ADCB578" w14:textId="77777777" w:rsidR="00556079" w:rsidRDefault="00556079" w:rsidP="00556079">
      <w:pPr>
        <w:spacing w:line="360" w:lineRule="auto"/>
        <w:ind w:left="1282" w:hanging="720"/>
        <w:jc w:val="center"/>
        <w:rPr>
          <w:b/>
          <w:bCs/>
          <w:sz w:val="28"/>
          <w:szCs w:val="28"/>
        </w:rPr>
      </w:pPr>
    </w:p>
    <w:p w14:paraId="002AAEDD" w14:textId="77777777" w:rsidR="00556079" w:rsidRDefault="00556079" w:rsidP="00556079">
      <w:pPr>
        <w:spacing w:line="360" w:lineRule="auto"/>
        <w:ind w:left="1282" w:hanging="720"/>
        <w:jc w:val="center"/>
        <w:rPr>
          <w:b/>
          <w:bCs/>
          <w:sz w:val="28"/>
          <w:szCs w:val="28"/>
        </w:rPr>
      </w:pPr>
    </w:p>
    <w:p w14:paraId="008307EA" w14:textId="77777777" w:rsidR="00556079" w:rsidRDefault="00556079" w:rsidP="00556079">
      <w:pPr>
        <w:spacing w:line="360" w:lineRule="auto"/>
        <w:ind w:left="1282" w:hanging="720"/>
        <w:jc w:val="center"/>
        <w:rPr>
          <w:b/>
          <w:bCs/>
          <w:sz w:val="28"/>
          <w:szCs w:val="28"/>
        </w:rPr>
      </w:pPr>
    </w:p>
    <w:p w14:paraId="3DD35541" w14:textId="4A0C9BFA" w:rsidR="00556079" w:rsidRPr="009A576D" w:rsidRDefault="00556079" w:rsidP="00556079">
      <w:pPr>
        <w:spacing w:line="360" w:lineRule="auto"/>
        <w:ind w:left="1282" w:hanging="720"/>
        <w:jc w:val="center"/>
        <w:rPr>
          <w:b/>
          <w:bCs/>
          <w:sz w:val="48"/>
          <w:szCs w:val="48"/>
        </w:rPr>
      </w:pPr>
      <w:r w:rsidRPr="009A576D">
        <w:rPr>
          <w:rFonts w:hint="eastAsia"/>
          <w:b/>
          <w:bCs/>
          <w:sz w:val="48"/>
          <w:szCs w:val="48"/>
        </w:rPr>
        <w:t>中国轻工</w:t>
      </w:r>
      <w:r>
        <w:rPr>
          <w:rFonts w:hint="eastAsia"/>
          <w:b/>
          <w:bCs/>
          <w:sz w:val="48"/>
          <w:szCs w:val="48"/>
        </w:rPr>
        <w:t>珠宝首饰</w:t>
      </w:r>
      <w:r w:rsidRPr="009A576D">
        <w:rPr>
          <w:rFonts w:hint="eastAsia"/>
          <w:b/>
          <w:bCs/>
          <w:sz w:val="48"/>
          <w:szCs w:val="48"/>
        </w:rPr>
        <w:t>中心部门预算</w:t>
      </w:r>
    </w:p>
    <w:p w14:paraId="6F7A7E22" w14:textId="77777777" w:rsidR="00556079" w:rsidRPr="009A576D" w:rsidRDefault="00556079" w:rsidP="00556079">
      <w:pPr>
        <w:spacing w:line="360" w:lineRule="auto"/>
        <w:ind w:left="1282" w:hanging="720"/>
        <w:jc w:val="center"/>
        <w:rPr>
          <w:b/>
          <w:bCs/>
          <w:sz w:val="48"/>
          <w:szCs w:val="48"/>
        </w:rPr>
      </w:pPr>
      <w:r w:rsidRPr="009A576D">
        <w:rPr>
          <w:rFonts w:hint="eastAsia"/>
          <w:b/>
          <w:bCs/>
          <w:sz w:val="48"/>
          <w:szCs w:val="48"/>
        </w:rPr>
        <w:t>（</w:t>
      </w:r>
      <w:r w:rsidRPr="009A576D">
        <w:rPr>
          <w:rFonts w:hint="eastAsia"/>
          <w:b/>
          <w:bCs/>
          <w:sz w:val="48"/>
          <w:szCs w:val="48"/>
        </w:rPr>
        <w:t>2024</w:t>
      </w:r>
      <w:r w:rsidRPr="009A576D">
        <w:rPr>
          <w:rFonts w:hint="eastAsia"/>
          <w:b/>
          <w:bCs/>
          <w:sz w:val="48"/>
          <w:szCs w:val="48"/>
        </w:rPr>
        <w:t>年）</w:t>
      </w:r>
    </w:p>
    <w:p w14:paraId="298FE771" w14:textId="77777777" w:rsidR="0032143D" w:rsidRDefault="0032143D"/>
    <w:p w14:paraId="61DC1F12" w14:textId="77777777" w:rsidR="00556079" w:rsidRDefault="00556079"/>
    <w:p w14:paraId="3CFD9756" w14:textId="77777777" w:rsidR="00556079" w:rsidRDefault="00556079"/>
    <w:p w14:paraId="08144611" w14:textId="77777777" w:rsidR="00556079" w:rsidRDefault="00556079"/>
    <w:p w14:paraId="3C077853" w14:textId="77777777" w:rsidR="00556079" w:rsidRDefault="00556079"/>
    <w:p w14:paraId="60772CE9" w14:textId="77777777" w:rsidR="00556079" w:rsidRDefault="00556079"/>
    <w:p w14:paraId="23033FAA" w14:textId="77777777" w:rsidR="00556079" w:rsidRDefault="00556079"/>
    <w:p w14:paraId="09D67B43" w14:textId="77777777" w:rsidR="00556079" w:rsidRDefault="00556079"/>
    <w:p w14:paraId="292E258C" w14:textId="77777777" w:rsidR="00556079" w:rsidRDefault="00556079"/>
    <w:p w14:paraId="7D0E3A5A" w14:textId="77777777" w:rsidR="00556079" w:rsidRDefault="00556079"/>
    <w:p w14:paraId="585F28DF" w14:textId="77777777" w:rsidR="00556079" w:rsidRDefault="00556079"/>
    <w:p w14:paraId="5501F0FA" w14:textId="77777777" w:rsidR="00556079" w:rsidRDefault="00556079"/>
    <w:p w14:paraId="3383A83A" w14:textId="77777777" w:rsidR="00556079" w:rsidRDefault="00556079"/>
    <w:p w14:paraId="2216A41F" w14:textId="77777777" w:rsidR="00556079" w:rsidRDefault="00556079"/>
    <w:p w14:paraId="5B4F7599" w14:textId="77777777" w:rsidR="00556079" w:rsidRDefault="00556079"/>
    <w:p w14:paraId="6CD4841E" w14:textId="77777777" w:rsidR="00556079" w:rsidRDefault="00556079"/>
    <w:p w14:paraId="5DA99D5C" w14:textId="77777777" w:rsidR="00556079" w:rsidRDefault="00556079"/>
    <w:p w14:paraId="517DD04F" w14:textId="77777777" w:rsidR="00556079" w:rsidRDefault="00556079"/>
    <w:p w14:paraId="2BA01F29" w14:textId="77777777" w:rsidR="00556079" w:rsidRDefault="00556079"/>
    <w:p w14:paraId="5836DF4F" w14:textId="77777777" w:rsidR="00556079" w:rsidRDefault="00556079"/>
    <w:p w14:paraId="44F15B4B" w14:textId="77777777" w:rsidR="00556079" w:rsidRDefault="00556079"/>
    <w:p w14:paraId="3F5F6F58" w14:textId="77777777" w:rsidR="00556079" w:rsidRDefault="00556079"/>
    <w:p w14:paraId="55C4A64E" w14:textId="77777777" w:rsidR="00556079" w:rsidRDefault="00556079"/>
    <w:p w14:paraId="480BE4AD" w14:textId="77777777" w:rsidR="00556079" w:rsidRDefault="00556079"/>
    <w:p w14:paraId="29DE8402" w14:textId="77777777" w:rsidR="00556079" w:rsidRDefault="00556079" w:rsidP="00556079">
      <w:pPr>
        <w:rPr>
          <w:rFonts w:eastAsia="仿宋"/>
          <w:sz w:val="28"/>
          <w:szCs w:val="28"/>
        </w:rPr>
      </w:pPr>
      <w:r>
        <w:rPr>
          <w:rFonts w:eastAsia="仿宋"/>
          <w:sz w:val="28"/>
          <w:szCs w:val="28"/>
        </w:rPr>
        <w:lastRenderedPageBreak/>
        <w:t>目</w:t>
      </w:r>
      <w:r>
        <w:rPr>
          <w:rFonts w:eastAsia="仿宋"/>
          <w:sz w:val="28"/>
          <w:szCs w:val="28"/>
        </w:rPr>
        <w:t xml:space="preserve">  </w:t>
      </w:r>
      <w:r>
        <w:rPr>
          <w:rFonts w:eastAsia="仿宋"/>
          <w:sz w:val="28"/>
          <w:szCs w:val="28"/>
        </w:rPr>
        <w:t>录</w:t>
      </w:r>
    </w:p>
    <w:p w14:paraId="587B0609" w14:textId="77777777" w:rsidR="00556079" w:rsidRDefault="00556079" w:rsidP="00556079">
      <w:pPr>
        <w:rPr>
          <w:rFonts w:eastAsia="仿宋"/>
          <w:sz w:val="28"/>
          <w:szCs w:val="28"/>
        </w:rPr>
      </w:pPr>
    </w:p>
    <w:p w14:paraId="02A361C9" w14:textId="77777777" w:rsidR="00556079" w:rsidRDefault="00556079" w:rsidP="00556079">
      <w:pPr>
        <w:rPr>
          <w:rFonts w:eastAsia="仿宋"/>
          <w:sz w:val="28"/>
          <w:szCs w:val="28"/>
        </w:rPr>
      </w:pPr>
    </w:p>
    <w:p w14:paraId="50EB1FAE" w14:textId="77777777" w:rsidR="00556079" w:rsidRDefault="00556079" w:rsidP="00556079">
      <w:pPr>
        <w:rPr>
          <w:rFonts w:eastAsia="仿宋"/>
          <w:sz w:val="28"/>
          <w:szCs w:val="28"/>
        </w:rPr>
      </w:pPr>
      <w:r>
        <w:rPr>
          <w:rFonts w:eastAsia="仿宋"/>
          <w:sz w:val="28"/>
          <w:szCs w:val="28"/>
        </w:rPr>
        <w:t>第一部分</w:t>
      </w:r>
      <w:r>
        <w:rPr>
          <w:rFonts w:eastAsia="仿宋"/>
          <w:sz w:val="28"/>
          <w:szCs w:val="28"/>
        </w:rPr>
        <w:t xml:space="preserve"> </w:t>
      </w:r>
      <w:r>
        <w:rPr>
          <w:rFonts w:eastAsia="仿宋"/>
          <w:sz w:val="28"/>
          <w:szCs w:val="28"/>
        </w:rPr>
        <w:t>部门概况</w:t>
      </w:r>
    </w:p>
    <w:p w14:paraId="672B30E0" w14:textId="77777777" w:rsidR="00556079" w:rsidRDefault="00556079" w:rsidP="00556079">
      <w:pPr>
        <w:rPr>
          <w:rFonts w:eastAsia="仿宋"/>
          <w:sz w:val="28"/>
          <w:szCs w:val="28"/>
        </w:rPr>
      </w:pPr>
      <w:r>
        <w:rPr>
          <w:rFonts w:eastAsia="仿宋"/>
          <w:sz w:val="28"/>
          <w:szCs w:val="28"/>
        </w:rPr>
        <w:t>第二部分</w:t>
      </w:r>
      <w:r>
        <w:rPr>
          <w:rFonts w:eastAsia="仿宋"/>
          <w:sz w:val="28"/>
          <w:szCs w:val="28"/>
        </w:rPr>
        <w:t xml:space="preserve"> </w:t>
      </w:r>
      <w:r>
        <w:rPr>
          <w:rFonts w:eastAsia="仿宋" w:hint="eastAsia"/>
          <w:sz w:val="28"/>
          <w:szCs w:val="28"/>
        </w:rPr>
        <w:t>2024</w:t>
      </w:r>
      <w:r>
        <w:rPr>
          <w:rFonts w:eastAsia="仿宋"/>
          <w:sz w:val="28"/>
          <w:szCs w:val="28"/>
        </w:rPr>
        <w:t>年部门预算表</w:t>
      </w:r>
    </w:p>
    <w:p w14:paraId="7EFEE9F9" w14:textId="77777777" w:rsidR="00556079" w:rsidRDefault="00556079" w:rsidP="00556079">
      <w:pPr>
        <w:rPr>
          <w:rFonts w:eastAsia="仿宋"/>
          <w:sz w:val="28"/>
          <w:szCs w:val="28"/>
        </w:rPr>
      </w:pPr>
      <w:r>
        <w:rPr>
          <w:rFonts w:eastAsia="仿宋"/>
          <w:sz w:val="28"/>
          <w:szCs w:val="28"/>
        </w:rPr>
        <w:t>一、部门收支总表</w:t>
      </w:r>
    </w:p>
    <w:p w14:paraId="1462E52E" w14:textId="77777777" w:rsidR="00556079" w:rsidRDefault="00556079" w:rsidP="00556079">
      <w:pPr>
        <w:rPr>
          <w:rFonts w:eastAsia="仿宋"/>
          <w:sz w:val="28"/>
          <w:szCs w:val="28"/>
        </w:rPr>
      </w:pPr>
      <w:r>
        <w:rPr>
          <w:rFonts w:eastAsia="仿宋"/>
          <w:sz w:val="28"/>
          <w:szCs w:val="28"/>
        </w:rPr>
        <w:t>二、部门收入总表</w:t>
      </w:r>
    </w:p>
    <w:p w14:paraId="30FEC298" w14:textId="77777777" w:rsidR="00556079" w:rsidRDefault="00556079" w:rsidP="00556079">
      <w:pPr>
        <w:rPr>
          <w:rFonts w:eastAsia="仿宋"/>
          <w:sz w:val="28"/>
          <w:szCs w:val="28"/>
        </w:rPr>
      </w:pPr>
      <w:r>
        <w:rPr>
          <w:rFonts w:eastAsia="仿宋"/>
          <w:sz w:val="28"/>
          <w:szCs w:val="28"/>
        </w:rPr>
        <w:t>三、部门支出总表</w:t>
      </w:r>
    </w:p>
    <w:p w14:paraId="387C137E" w14:textId="77777777" w:rsidR="00556079" w:rsidRDefault="00556079" w:rsidP="00556079">
      <w:pPr>
        <w:rPr>
          <w:rFonts w:eastAsia="仿宋"/>
          <w:sz w:val="28"/>
          <w:szCs w:val="28"/>
        </w:rPr>
      </w:pPr>
      <w:r>
        <w:rPr>
          <w:rFonts w:eastAsia="仿宋"/>
          <w:sz w:val="28"/>
          <w:szCs w:val="28"/>
        </w:rPr>
        <w:t>四、财政拨款收支总表</w:t>
      </w:r>
    </w:p>
    <w:p w14:paraId="0B048D30" w14:textId="77777777" w:rsidR="00556079" w:rsidRDefault="00556079" w:rsidP="00556079">
      <w:pPr>
        <w:rPr>
          <w:rFonts w:eastAsia="仿宋"/>
          <w:sz w:val="28"/>
          <w:szCs w:val="28"/>
        </w:rPr>
      </w:pPr>
      <w:r>
        <w:rPr>
          <w:rFonts w:eastAsia="仿宋"/>
          <w:sz w:val="28"/>
          <w:szCs w:val="28"/>
        </w:rPr>
        <w:t>五、一般公共预算支出表</w:t>
      </w:r>
    </w:p>
    <w:p w14:paraId="48A917B2" w14:textId="77777777" w:rsidR="00556079" w:rsidRDefault="00556079" w:rsidP="00556079">
      <w:pPr>
        <w:rPr>
          <w:rFonts w:eastAsia="仿宋"/>
          <w:sz w:val="28"/>
          <w:szCs w:val="28"/>
        </w:rPr>
      </w:pPr>
      <w:r>
        <w:rPr>
          <w:rFonts w:eastAsia="仿宋"/>
          <w:sz w:val="28"/>
          <w:szCs w:val="28"/>
        </w:rPr>
        <w:t>六、一般公共预算基本支出表</w:t>
      </w:r>
    </w:p>
    <w:p w14:paraId="19FED66B" w14:textId="77777777" w:rsidR="00556079" w:rsidRDefault="00556079" w:rsidP="00556079">
      <w:pPr>
        <w:rPr>
          <w:rFonts w:eastAsia="仿宋"/>
          <w:sz w:val="28"/>
          <w:szCs w:val="28"/>
        </w:rPr>
      </w:pPr>
      <w:r>
        <w:rPr>
          <w:rFonts w:eastAsia="仿宋"/>
          <w:sz w:val="28"/>
          <w:szCs w:val="28"/>
        </w:rPr>
        <w:t>七、政府性基金预算支出表</w:t>
      </w:r>
    </w:p>
    <w:p w14:paraId="607476AC" w14:textId="77777777" w:rsidR="00556079" w:rsidRDefault="00556079" w:rsidP="00556079">
      <w:pPr>
        <w:rPr>
          <w:rFonts w:eastAsia="仿宋"/>
          <w:sz w:val="28"/>
          <w:szCs w:val="28"/>
        </w:rPr>
      </w:pPr>
      <w:r>
        <w:rPr>
          <w:rFonts w:eastAsia="仿宋"/>
          <w:sz w:val="28"/>
          <w:szCs w:val="28"/>
        </w:rPr>
        <w:t>八、国有资本经营预算支出表</w:t>
      </w:r>
    </w:p>
    <w:p w14:paraId="6EF9A057" w14:textId="77777777" w:rsidR="00556079" w:rsidRDefault="00556079" w:rsidP="00556079">
      <w:pPr>
        <w:rPr>
          <w:rFonts w:eastAsia="仿宋"/>
          <w:sz w:val="28"/>
          <w:szCs w:val="28"/>
        </w:rPr>
      </w:pPr>
      <w:r>
        <w:rPr>
          <w:rFonts w:eastAsia="仿宋"/>
          <w:sz w:val="28"/>
          <w:szCs w:val="28"/>
        </w:rPr>
        <w:t>九、财政拨款预算</w:t>
      </w:r>
      <w:r>
        <w:rPr>
          <w:rFonts w:eastAsia="仿宋"/>
          <w:sz w:val="28"/>
          <w:szCs w:val="28"/>
        </w:rPr>
        <w:t>“</w:t>
      </w:r>
      <w:r>
        <w:rPr>
          <w:rFonts w:eastAsia="仿宋"/>
          <w:sz w:val="28"/>
          <w:szCs w:val="28"/>
        </w:rPr>
        <w:t>三公</w:t>
      </w:r>
      <w:r>
        <w:rPr>
          <w:rFonts w:eastAsia="仿宋"/>
          <w:sz w:val="28"/>
          <w:szCs w:val="28"/>
        </w:rPr>
        <w:t>”</w:t>
      </w:r>
      <w:r>
        <w:rPr>
          <w:rFonts w:eastAsia="仿宋"/>
          <w:sz w:val="28"/>
          <w:szCs w:val="28"/>
        </w:rPr>
        <w:t>经费支出表</w:t>
      </w:r>
    </w:p>
    <w:p w14:paraId="79890D1B" w14:textId="77777777" w:rsidR="00556079" w:rsidRDefault="00556079" w:rsidP="00556079">
      <w:pPr>
        <w:rPr>
          <w:rFonts w:eastAsia="仿宋"/>
          <w:sz w:val="28"/>
          <w:szCs w:val="28"/>
        </w:rPr>
      </w:pPr>
      <w:r>
        <w:rPr>
          <w:rFonts w:eastAsia="仿宋"/>
          <w:sz w:val="28"/>
          <w:szCs w:val="28"/>
        </w:rPr>
        <w:t>第三部分</w:t>
      </w:r>
      <w:r>
        <w:rPr>
          <w:rFonts w:eastAsia="仿宋" w:hint="eastAsia"/>
          <w:sz w:val="28"/>
          <w:szCs w:val="28"/>
        </w:rPr>
        <w:t xml:space="preserve">  2024</w:t>
      </w:r>
      <w:r>
        <w:rPr>
          <w:rFonts w:eastAsia="仿宋"/>
          <w:sz w:val="28"/>
          <w:szCs w:val="28"/>
        </w:rPr>
        <w:t>年部门预算情况说明</w:t>
      </w:r>
    </w:p>
    <w:p w14:paraId="19C8CD68" w14:textId="77777777" w:rsidR="00556079" w:rsidRDefault="00556079" w:rsidP="00556079">
      <w:pPr>
        <w:rPr>
          <w:rFonts w:eastAsia="仿宋"/>
          <w:sz w:val="28"/>
          <w:szCs w:val="28"/>
        </w:rPr>
      </w:pPr>
      <w:r>
        <w:rPr>
          <w:rFonts w:eastAsia="仿宋" w:hint="eastAsia"/>
          <w:sz w:val="28"/>
          <w:szCs w:val="28"/>
        </w:rPr>
        <w:t>第四部分</w:t>
      </w:r>
      <w:r>
        <w:rPr>
          <w:rFonts w:eastAsia="仿宋" w:hint="eastAsia"/>
          <w:sz w:val="28"/>
          <w:szCs w:val="28"/>
        </w:rPr>
        <w:t xml:space="preserve">  </w:t>
      </w:r>
      <w:r>
        <w:rPr>
          <w:rFonts w:eastAsia="仿宋" w:hint="eastAsia"/>
          <w:sz w:val="28"/>
          <w:szCs w:val="28"/>
        </w:rPr>
        <w:t>名词解释</w:t>
      </w:r>
    </w:p>
    <w:p w14:paraId="5A486997" w14:textId="77777777" w:rsidR="00556079" w:rsidRDefault="00556079" w:rsidP="00556079">
      <w:pPr>
        <w:rPr>
          <w:rFonts w:eastAsia="仿宋"/>
          <w:sz w:val="28"/>
          <w:szCs w:val="28"/>
        </w:rPr>
      </w:pPr>
    </w:p>
    <w:p w14:paraId="6C18AF3A" w14:textId="77777777" w:rsidR="00556079" w:rsidRDefault="00556079" w:rsidP="00556079">
      <w:pPr>
        <w:rPr>
          <w:rFonts w:eastAsia="仿宋"/>
          <w:sz w:val="28"/>
          <w:szCs w:val="28"/>
        </w:rPr>
      </w:pPr>
    </w:p>
    <w:p w14:paraId="5388468A" w14:textId="77777777" w:rsidR="00556079" w:rsidRDefault="00556079" w:rsidP="00556079">
      <w:pPr>
        <w:rPr>
          <w:rFonts w:eastAsia="仿宋"/>
          <w:sz w:val="28"/>
          <w:szCs w:val="28"/>
        </w:rPr>
      </w:pPr>
    </w:p>
    <w:p w14:paraId="5BE08596" w14:textId="77777777" w:rsidR="00556079" w:rsidRDefault="00556079" w:rsidP="00556079">
      <w:pPr>
        <w:rPr>
          <w:rFonts w:eastAsia="仿宋"/>
          <w:sz w:val="28"/>
          <w:szCs w:val="28"/>
        </w:rPr>
      </w:pPr>
    </w:p>
    <w:p w14:paraId="560B9D9C" w14:textId="77777777" w:rsidR="00556079" w:rsidRDefault="00556079" w:rsidP="00556079">
      <w:pPr>
        <w:rPr>
          <w:rFonts w:eastAsia="仿宋"/>
          <w:sz w:val="28"/>
          <w:szCs w:val="28"/>
        </w:rPr>
      </w:pPr>
    </w:p>
    <w:p w14:paraId="1F17914E" w14:textId="77777777" w:rsidR="00556079" w:rsidRDefault="00556079" w:rsidP="00556079">
      <w:pPr>
        <w:rPr>
          <w:rFonts w:eastAsia="仿宋"/>
          <w:sz w:val="28"/>
          <w:szCs w:val="28"/>
        </w:rPr>
      </w:pPr>
    </w:p>
    <w:p w14:paraId="1BA17FDE" w14:textId="77777777" w:rsidR="00556079" w:rsidRPr="00B94CBB" w:rsidRDefault="00556079" w:rsidP="00556079">
      <w:pPr>
        <w:jc w:val="center"/>
        <w:rPr>
          <w:rFonts w:eastAsia="仿宋"/>
          <w:sz w:val="28"/>
          <w:szCs w:val="28"/>
        </w:rPr>
      </w:pPr>
      <w:r>
        <w:rPr>
          <w:rFonts w:eastAsia="仿宋"/>
          <w:b/>
          <w:bCs/>
          <w:sz w:val="32"/>
          <w:szCs w:val="32"/>
        </w:rPr>
        <w:lastRenderedPageBreak/>
        <w:t>第一部分</w:t>
      </w:r>
      <w:r>
        <w:rPr>
          <w:rFonts w:eastAsia="仿宋"/>
          <w:b/>
          <w:bCs/>
          <w:sz w:val="32"/>
          <w:szCs w:val="32"/>
        </w:rPr>
        <w:t xml:space="preserve"> </w:t>
      </w:r>
      <w:r>
        <w:rPr>
          <w:rFonts w:eastAsia="仿宋"/>
          <w:b/>
          <w:bCs/>
          <w:sz w:val="32"/>
          <w:szCs w:val="32"/>
        </w:rPr>
        <w:t>部门概况</w:t>
      </w:r>
    </w:p>
    <w:p w14:paraId="7761AACE" w14:textId="7750078D" w:rsidR="005C46F1" w:rsidRDefault="005C46F1" w:rsidP="005C46F1">
      <w:pPr>
        <w:ind w:firstLineChars="200" w:firstLine="560"/>
        <w:rPr>
          <w:rFonts w:ascii="宋体" w:hAnsi="宋体"/>
          <w:color w:val="262626"/>
          <w:sz w:val="28"/>
          <w:szCs w:val="28"/>
        </w:rPr>
      </w:pPr>
      <w:r>
        <w:rPr>
          <w:rFonts w:ascii="宋体" w:hAnsi="宋体" w:hint="eastAsia"/>
          <w:color w:val="262626"/>
          <w:sz w:val="28"/>
          <w:szCs w:val="28"/>
        </w:rPr>
        <w:t>中国轻工珠宝首饰中心是1999年6月经中编办批准成立的经费自理的事业单位。统一社会信用代码：121000007178006117，开办资金47万元，法定代表人：刘江毅，住所：北京市西城区月坛北小街1号。服务宗旨和业务范围：为中国珠宝首饰行业发展提供技术服务，珠宝玉器首饰陶瓷古玩与传统手工艺研究开发，传统手工艺品珠宝首饰古玩字画和陶瓷展览组织，珠宝首饰玉器陶瓷和工艺美术品评估检测与等级标准测定，相关业务培训与咨询服务。</w:t>
      </w:r>
    </w:p>
    <w:p w14:paraId="04D3D30E" w14:textId="77777777" w:rsidR="005C46F1" w:rsidRDefault="005C46F1" w:rsidP="005C46F1">
      <w:pPr>
        <w:ind w:firstLineChars="200" w:firstLine="560"/>
        <w:rPr>
          <w:rFonts w:ascii="宋体" w:hAnsi="宋体"/>
          <w:color w:val="262626"/>
          <w:sz w:val="28"/>
          <w:szCs w:val="28"/>
        </w:rPr>
      </w:pPr>
      <w:r>
        <w:rPr>
          <w:rFonts w:ascii="宋体" w:hAnsi="宋体" w:hint="eastAsia"/>
          <w:color w:val="262626"/>
          <w:sz w:val="28"/>
          <w:szCs w:val="28"/>
        </w:rPr>
        <w:t>中心人员编制80人，现有员工</w:t>
      </w:r>
      <w:r>
        <w:rPr>
          <w:rFonts w:ascii="宋体" w:hAnsi="宋体"/>
          <w:color w:val="262626"/>
          <w:sz w:val="28"/>
          <w:szCs w:val="28"/>
        </w:rPr>
        <w:t>18</w:t>
      </w:r>
      <w:r>
        <w:rPr>
          <w:rFonts w:ascii="宋体" w:hAnsi="宋体" w:hint="eastAsia"/>
          <w:color w:val="262626"/>
          <w:sz w:val="28"/>
          <w:szCs w:val="28"/>
        </w:rPr>
        <w:t>人，其中专职</w:t>
      </w:r>
      <w:r>
        <w:rPr>
          <w:rFonts w:ascii="宋体" w:hAnsi="宋体"/>
          <w:color w:val="262626"/>
          <w:sz w:val="28"/>
          <w:szCs w:val="28"/>
        </w:rPr>
        <w:t>6</w:t>
      </w:r>
      <w:r>
        <w:rPr>
          <w:rFonts w:ascii="宋体" w:hAnsi="宋体" w:hint="eastAsia"/>
          <w:color w:val="262626"/>
          <w:sz w:val="28"/>
          <w:szCs w:val="28"/>
        </w:rPr>
        <w:t>人，兼职1</w:t>
      </w:r>
      <w:r>
        <w:rPr>
          <w:rFonts w:ascii="宋体" w:hAnsi="宋体"/>
          <w:color w:val="262626"/>
          <w:sz w:val="28"/>
          <w:szCs w:val="28"/>
        </w:rPr>
        <w:t>2</w:t>
      </w:r>
      <w:r>
        <w:rPr>
          <w:rFonts w:ascii="宋体" w:hAnsi="宋体" w:hint="eastAsia"/>
          <w:color w:val="262626"/>
          <w:sz w:val="28"/>
          <w:szCs w:val="28"/>
        </w:rPr>
        <w:t>人，均为经费自理人员。</w:t>
      </w:r>
    </w:p>
    <w:p w14:paraId="11C05C4C" w14:textId="77777777" w:rsidR="00556079" w:rsidRDefault="00556079" w:rsidP="00556079">
      <w:pPr>
        <w:rPr>
          <w:rFonts w:eastAsia="仿宋"/>
          <w:sz w:val="28"/>
          <w:szCs w:val="28"/>
        </w:rPr>
      </w:pPr>
    </w:p>
    <w:p w14:paraId="0E8F7BC9" w14:textId="77777777" w:rsidR="007E6C49" w:rsidRDefault="007E6C49" w:rsidP="00556079">
      <w:pPr>
        <w:rPr>
          <w:rFonts w:eastAsia="仿宋"/>
          <w:sz w:val="28"/>
          <w:szCs w:val="28"/>
        </w:rPr>
      </w:pPr>
    </w:p>
    <w:p w14:paraId="7695B3B4" w14:textId="77777777" w:rsidR="007E6C49" w:rsidRDefault="007E6C49" w:rsidP="00556079">
      <w:pPr>
        <w:rPr>
          <w:rFonts w:eastAsia="仿宋"/>
          <w:sz w:val="28"/>
          <w:szCs w:val="28"/>
        </w:rPr>
      </w:pPr>
    </w:p>
    <w:p w14:paraId="11EB8006" w14:textId="77777777" w:rsidR="007E6C49" w:rsidRDefault="007E6C49" w:rsidP="00556079">
      <w:pPr>
        <w:rPr>
          <w:rFonts w:eastAsia="仿宋"/>
          <w:sz w:val="28"/>
          <w:szCs w:val="28"/>
        </w:rPr>
      </w:pPr>
    </w:p>
    <w:p w14:paraId="66B7CB39" w14:textId="77777777" w:rsidR="007E6C49" w:rsidRDefault="007E6C49" w:rsidP="00556079">
      <w:pPr>
        <w:rPr>
          <w:rFonts w:eastAsia="仿宋"/>
          <w:sz w:val="28"/>
          <w:szCs w:val="28"/>
        </w:rPr>
      </w:pPr>
    </w:p>
    <w:p w14:paraId="6D060B58" w14:textId="77777777" w:rsidR="007E6C49" w:rsidRDefault="007E6C49" w:rsidP="00556079">
      <w:pPr>
        <w:rPr>
          <w:rFonts w:eastAsia="仿宋"/>
          <w:sz w:val="28"/>
          <w:szCs w:val="28"/>
        </w:rPr>
      </w:pPr>
    </w:p>
    <w:p w14:paraId="1B01E341" w14:textId="77777777" w:rsidR="007E6C49" w:rsidRDefault="007E6C49" w:rsidP="00556079">
      <w:pPr>
        <w:rPr>
          <w:rFonts w:eastAsia="仿宋"/>
          <w:sz w:val="28"/>
          <w:szCs w:val="28"/>
        </w:rPr>
      </w:pPr>
    </w:p>
    <w:p w14:paraId="3FBE8D1E" w14:textId="77777777" w:rsidR="007E6C49" w:rsidRDefault="007E6C49" w:rsidP="00556079">
      <w:pPr>
        <w:rPr>
          <w:rFonts w:eastAsia="仿宋"/>
          <w:sz w:val="28"/>
          <w:szCs w:val="28"/>
        </w:rPr>
      </w:pPr>
    </w:p>
    <w:p w14:paraId="730A9C82" w14:textId="77777777" w:rsidR="007E6C49" w:rsidRDefault="007E6C49" w:rsidP="00556079">
      <w:pPr>
        <w:rPr>
          <w:rFonts w:eastAsia="仿宋"/>
          <w:sz w:val="28"/>
          <w:szCs w:val="28"/>
        </w:rPr>
      </w:pPr>
    </w:p>
    <w:p w14:paraId="52E92D16" w14:textId="77777777" w:rsidR="007E6C49" w:rsidRDefault="007E6C49" w:rsidP="00556079">
      <w:pPr>
        <w:rPr>
          <w:rFonts w:eastAsia="仿宋"/>
          <w:sz w:val="28"/>
          <w:szCs w:val="28"/>
        </w:rPr>
      </w:pPr>
    </w:p>
    <w:p w14:paraId="29177491" w14:textId="77777777" w:rsidR="007E6C49" w:rsidRDefault="007E6C49" w:rsidP="00556079">
      <w:pPr>
        <w:rPr>
          <w:rFonts w:eastAsia="仿宋"/>
          <w:sz w:val="28"/>
          <w:szCs w:val="28"/>
        </w:rPr>
      </w:pPr>
    </w:p>
    <w:p w14:paraId="2DF011B8" w14:textId="77777777" w:rsidR="007E6C49" w:rsidRDefault="007E6C49" w:rsidP="00556079">
      <w:pPr>
        <w:rPr>
          <w:rFonts w:eastAsia="仿宋"/>
          <w:sz w:val="28"/>
          <w:szCs w:val="28"/>
        </w:rPr>
      </w:pPr>
    </w:p>
    <w:p w14:paraId="4B62C9BD" w14:textId="77777777" w:rsidR="007E6C49" w:rsidRDefault="007E6C49" w:rsidP="007E6C49">
      <w:pPr>
        <w:jc w:val="center"/>
        <w:rPr>
          <w:rFonts w:eastAsia="仿宋"/>
          <w:sz w:val="28"/>
          <w:szCs w:val="28"/>
        </w:rPr>
      </w:pPr>
      <w:r>
        <w:rPr>
          <w:rFonts w:eastAsia="仿宋"/>
          <w:b/>
          <w:bCs/>
          <w:sz w:val="32"/>
          <w:szCs w:val="32"/>
        </w:rPr>
        <w:lastRenderedPageBreak/>
        <w:t>第二部分</w:t>
      </w:r>
      <w:r>
        <w:rPr>
          <w:rFonts w:eastAsia="仿宋"/>
          <w:b/>
          <w:bCs/>
          <w:sz w:val="32"/>
          <w:szCs w:val="32"/>
        </w:rPr>
        <w:t xml:space="preserve"> </w:t>
      </w:r>
      <w:r>
        <w:rPr>
          <w:rFonts w:eastAsia="仿宋" w:hint="eastAsia"/>
          <w:b/>
          <w:bCs/>
          <w:sz w:val="32"/>
          <w:szCs w:val="32"/>
        </w:rPr>
        <w:t>2024</w:t>
      </w:r>
      <w:r>
        <w:rPr>
          <w:rFonts w:eastAsia="仿宋"/>
          <w:b/>
          <w:bCs/>
          <w:sz w:val="32"/>
          <w:szCs w:val="32"/>
        </w:rPr>
        <w:t>年部门预算表</w:t>
      </w:r>
    </w:p>
    <w:p w14:paraId="73E8F743" w14:textId="75F8DC7C" w:rsidR="007E6C49" w:rsidRPr="005C46F1" w:rsidRDefault="007E6C49" w:rsidP="00556079">
      <w:pPr>
        <w:rPr>
          <w:rFonts w:eastAsia="仿宋"/>
          <w:sz w:val="28"/>
          <w:szCs w:val="28"/>
        </w:rPr>
      </w:pPr>
      <w:r>
        <w:rPr>
          <w:noProof/>
        </w:rPr>
        <w:drawing>
          <wp:inline distT="0" distB="0" distL="0" distR="0" wp14:anchorId="1D5864D2" wp14:editId="1308CE3A">
            <wp:extent cx="6450330" cy="3333445"/>
            <wp:effectExtent l="0" t="0" r="0" b="0"/>
            <wp:docPr id="20585877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6265" cy="3341680"/>
                    </a:xfrm>
                    <a:prstGeom prst="rect">
                      <a:avLst/>
                    </a:prstGeom>
                    <a:noFill/>
                    <a:ln>
                      <a:noFill/>
                    </a:ln>
                  </pic:spPr>
                </pic:pic>
              </a:graphicData>
            </a:graphic>
          </wp:inline>
        </w:drawing>
      </w:r>
    </w:p>
    <w:p w14:paraId="0551B021" w14:textId="77777777" w:rsidR="00556079" w:rsidRDefault="00556079"/>
    <w:p w14:paraId="6A9FBC12" w14:textId="4D446834" w:rsidR="00102B52" w:rsidRDefault="00102B52">
      <w:r>
        <w:rPr>
          <w:noProof/>
        </w:rPr>
        <w:drawing>
          <wp:inline distT="0" distB="0" distL="0" distR="0" wp14:anchorId="0657771F" wp14:editId="062EC9ED">
            <wp:extent cx="6092190" cy="2412882"/>
            <wp:effectExtent l="0" t="0" r="0" b="0"/>
            <wp:docPr id="18630080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9403" cy="2451384"/>
                    </a:xfrm>
                    <a:prstGeom prst="rect">
                      <a:avLst/>
                    </a:prstGeom>
                    <a:noFill/>
                    <a:ln>
                      <a:noFill/>
                    </a:ln>
                  </pic:spPr>
                </pic:pic>
              </a:graphicData>
            </a:graphic>
          </wp:inline>
        </w:drawing>
      </w:r>
    </w:p>
    <w:p w14:paraId="0B3C8779" w14:textId="12BF257C" w:rsidR="00102B52" w:rsidRDefault="00102B52">
      <w:r>
        <w:rPr>
          <w:noProof/>
        </w:rPr>
        <w:drawing>
          <wp:inline distT="0" distB="0" distL="0" distR="0" wp14:anchorId="5F309B7B" wp14:editId="5DD1CF0D">
            <wp:extent cx="6274028" cy="2124075"/>
            <wp:effectExtent l="0" t="0" r="0" b="0"/>
            <wp:docPr id="17262356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8994" cy="2125756"/>
                    </a:xfrm>
                    <a:prstGeom prst="rect">
                      <a:avLst/>
                    </a:prstGeom>
                    <a:noFill/>
                    <a:ln>
                      <a:noFill/>
                    </a:ln>
                  </pic:spPr>
                </pic:pic>
              </a:graphicData>
            </a:graphic>
          </wp:inline>
        </w:drawing>
      </w:r>
    </w:p>
    <w:p w14:paraId="5DD0AE6E" w14:textId="77777777" w:rsidR="00102B52" w:rsidRDefault="00102B52"/>
    <w:p w14:paraId="66F7CF14" w14:textId="77777777" w:rsidR="00102B52" w:rsidRDefault="00102B52" w:rsidP="00102B52">
      <w:pPr>
        <w:jc w:val="center"/>
        <w:rPr>
          <w:rFonts w:ascii="仿宋" w:eastAsia="仿宋" w:hAnsi="仿宋" w:cs="仿宋"/>
          <w:b/>
          <w:sz w:val="28"/>
          <w:szCs w:val="28"/>
        </w:rPr>
      </w:pPr>
      <w:r>
        <w:rPr>
          <w:rFonts w:ascii="仿宋" w:eastAsia="仿宋" w:hAnsi="仿宋" w:cs="仿宋"/>
          <w:b/>
          <w:noProof/>
          <w:sz w:val="28"/>
          <w:szCs w:val="28"/>
        </w:rPr>
        <w:drawing>
          <wp:inline distT="0" distB="0" distL="0" distR="0" wp14:anchorId="53A2928D" wp14:editId="50F811BE">
            <wp:extent cx="6667500" cy="2736930"/>
            <wp:effectExtent l="0" t="0" r="0" b="0"/>
            <wp:docPr id="11443163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0450" cy="2750455"/>
                    </a:xfrm>
                    <a:prstGeom prst="rect">
                      <a:avLst/>
                    </a:prstGeom>
                    <a:noFill/>
                    <a:ln>
                      <a:noFill/>
                    </a:ln>
                  </pic:spPr>
                </pic:pic>
              </a:graphicData>
            </a:graphic>
          </wp:inline>
        </w:drawing>
      </w:r>
    </w:p>
    <w:p w14:paraId="4BD014DF" w14:textId="216B2A46" w:rsidR="00102B52" w:rsidRPr="0093188E" w:rsidRDefault="00102B52" w:rsidP="00102B52">
      <w:pPr>
        <w:jc w:val="left"/>
        <w:rPr>
          <w:rFonts w:eastAsia="仿宋"/>
          <w:sz w:val="24"/>
          <w:szCs w:val="24"/>
        </w:rPr>
      </w:pPr>
      <w:r w:rsidRPr="0093188E">
        <w:rPr>
          <w:rFonts w:eastAsia="仿宋" w:hint="eastAsia"/>
          <w:sz w:val="24"/>
          <w:szCs w:val="24"/>
        </w:rPr>
        <w:t>注：中国轻工</w:t>
      </w:r>
      <w:r>
        <w:rPr>
          <w:rFonts w:eastAsia="仿宋" w:hint="eastAsia"/>
          <w:sz w:val="24"/>
          <w:szCs w:val="24"/>
        </w:rPr>
        <w:t>珠宝首饰</w:t>
      </w:r>
      <w:r w:rsidRPr="0093188E">
        <w:rPr>
          <w:rFonts w:eastAsia="仿宋" w:hint="eastAsia"/>
          <w:sz w:val="24"/>
          <w:szCs w:val="24"/>
        </w:rPr>
        <w:t>中心无财政拨款收入，故本表无数据。</w:t>
      </w:r>
    </w:p>
    <w:p w14:paraId="08BD8A5A" w14:textId="77777777" w:rsidR="00102B52" w:rsidRPr="00B94CBB" w:rsidRDefault="00102B52" w:rsidP="00102B52">
      <w:pPr>
        <w:jc w:val="center"/>
        <w:rPr>
          <w:rFonts w:ascii="仿宋" w:eastAsia="仿宋" w:hAnsi="仿宋" w:cs="仿宋"/>
          <w:b/>
          <w:sz w:val="28"/>
          <w:szCs w:val="28"/>
        </w:rPr>
      </w:pPr>
    </w:p>
    <w:p w14:paraId="6A716247" w14:textId="77777777" w:rsidR="00102B52" w:rsidRDefault="00102B52" w:rsidP="00102B52">
      <w:pPr>
        <w:jc w:val="center"/>
        <w:rPr>
          <w:rFonts w:ascii="仿宋" w:eastAsia="仿宋" w:hAnsi="仿宋" w:cs="仿宋"/>
          <w:b/>
          <w:sz w:val="28"/>
          <w:szCs w:val="28"/>
        </w:rPr>
      </w:pPr>
      <w:r>
        <w:rPr>
          <w:rFonts w:ascii="仿宋" w:eastAsia="仿宋" w:hAnsi="仿宋" w:cs="仿宋"/>
          <w:b/>
          <w:noProof/>
          <w:sz w:val="28"/>
          <w:szCs w:val="28"/>
        </w:rPr>
        <w:drawing>
          <wp:inline distT="0" distB="0" distL="0" distR="0" wp14:anchorId="2020A819" wp14:editId="03B212A3">
            <wp:extent cx="6435183" cy="1428750"/>
            <wp:effectExtent l="0" t="0" r="0" b="0"/>
            <wp:docPr id="206608872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43263" cy="1430544"/>
                    </a:xfrm>
                    <a:prstGeom prst="rect">
                      <a:avLst/>
                    </a:prstGeom>
                    <a:noFill/>
                    <a:ln>
                      <a:noFill/>
                    </a:ln>
                  </pic:spPr>
                </pic:pic>
              </a:graphicData>
            </a:graphic>
          </wp:inline>
        </w:drawing>
      </w:r>
    </w:p>
    <w:p w14:paraId="1AD437DB" w14:textId="7FC128E9" w:rsidR="00102B52" w:rsidRPr="0093188E" w:rsidRDefault="00102B52" w:rsidP="00102B52">
      <w:pPr>
        <w:jc w:val="left"/>
        <w:rPr>
          <w:rFonts w:eastAsia="仿宋"/>
          <w:sz w:val="24"/>
          <w:szCs w:val="24"/>
        </w:rPr>
      </w:pPr>
      <w:r w:rsidRPr="0093188E">
        <w:rPr>
          <w:rFonts w:eastAsia="仿宋" w:hint="eastAsia"/>
          <w:sz w:val="24"/>
          <w:szCs w:val="24"/>
        </w:rPr>
        <w:t>注：中国轻工</w:t>
      </w:r>
      <w:r>
        <w:rPr>
          <w:rFonts w:eastAsia="仿宋" w:hint="eastAsia"/>
          <w:sz w:val="24"/>
          <w:szCs w:val="24"/>
        </w:rPr>
        <w:t>珠宝首饰</w:t>
      </w:r>
      <w:r w:rsidRPr="0093188E">
        <w:rPr>
          <w:rFonts w:eastAsia="仿宋" w:hint="eastAsia"/>
          <w:sz w:val="24"/>
          <w:szCs w:val="24"/>
        </w:rPr>
        <w:t>中心无一般公共预算拨款，也无一般公共预算支出，故本表无数据。</w:t>
      </w:r>
    </w:p>
    <w:p w14:paraId="746788A0" w14:textId="77777777" w:rsidR="00102B52" w:rsidRDefault="00102B52" w:rsidP="00102B52">
      <w:pPr>
        <w:jc w:val="center"/>
        <w:rPr>
          <w:rFonts w:ascii="仿宋" w:eastAsia="仿宋" w:hAnsi="仿宋" w:cs="仿宋"/>
          <w:b/>
          <w:sz w:val="28"/>
          <w:szCs w:val="28"/>
        </w:rPr>
      </w:pPr>
    </w:p>
    <w:p w14:paraId="42F146C1" w14:textId="77777777" w:rsidR="00102B52" w:rsidRDefault="00102B52" w:rsidP="00102B52">
      <w:pPr>
        <w:jc w:val="center"/>
        <w:rPr>
          <w:rFonts w:ascii="仿宋" w:eastAsia="仿宋" w:hAnsi="仿宋" w:cs="仿宋"/>
          <w:b/>
          <w:sz w:val="28"/>
          <w:szCs w:val="28"/>
        </w:rPr>
      </w:pPr>
      <w:r>
        <w:rPr>
          <w:rFonts w:ascii="仿宋" w:eastAsia="仿宋" w:hAnsi="仿宋" w:cs="仿宋"/>
          <w:b/>
          <w:noProof/>
          <w:sz w:val="28"/>
          <w:szCs w:val="28"/>
        </w:rPr>
        <w:drawing>
          <wp:inline distT="0" distB="0" distL="0" distR="0" wp14:anchorId="1287C586" wp14:editId="6394AB08">
            <wp:extent cx="6257925" cy="1343025"/>
            <wp:effectExtent l="0" t="0" r="0" b="0"/>
            <wp:docPr id="34096976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57925" cy="1343025"/>
                    </a:xfrm>
                    <a:prstGeom prst="rect">
                      <a:avLst/>
                    </a:prstGeom>
                    <a:noFill/>
                    <a:ln>
                      <a:noFill/>
                    </a:ln>
                  </pic:spPr>
                </pic:pic>
              </a:graphicData>
            </a:graphic>
          </wp:inline>
        </w:drawing>
      </w:r>
    </w:p>
    <w:p w14:paraId="3D3431DB" w14:textId="3805DD53" w:rsidR="00102B52" w:rsidRPr="0093188E" w:rsidRDefault="00102B52" w:rsidP="00102B52">
      <w:pPr>
        <w:jc w:val="left"/>
        <w:rPr>
          <w:rFonts w:eastAsia="仿宋"/>
          <w:sz w:val="24"/>
          <w:szCs w:val="24"/>
        </w:rPr>
      </w:pPr>
      <w:r w:rsidRPr="0093188E">
        <w:rPr>
          <w:rFonts w:eastAsia="仿宋" w:hint="eastAsia"/>
          <w:sz w:val="24"/>
          <w:szCs w:val="24"/>
        </w:rPr>
        <w:t>注：中国轻工</w:t>
      </w:r>
      <w:r>
        <w:rPr>
          <w:rFonts w:eastAsia="仿宋" w:hint="eastAsia"/>
          <w:sz w:val="24"/>
          <w:szCs w:val="24"/>
        </w:rPr>
        <w:t>珠宝首饰</w:t>
      </w:r>
      <w:r w:rsidRPr="0093188E">
        <w:rPr>
          <w:rFonts w:eastAsia="仿宋" w:hint="eastAsia"/>
          <w:sz w:val="24"/>
          <w:szCs w:val="24"/>
        </w:rPr>
        <w:t>中心</w:t>
      </w:r>
      <w:r>
        <w:rPr>
          <w:rFonts w:eastAsia="仿宋"/>
          <w:sz w:val="24"/>
          <w:szCs w:val="24"/>
        </w:rPr>
        <w:t>无</w:t>
      </w:r>
      <w:r>
        <w:rPr>
          <w:rFonts w:eastAsia="仿宋" w:hint="eastAsia"/>
          <w:sz w:val="24"/>
          <w:szCs w:val="24"/>
        </w:rPr>
        <w:t>政府性基金拨款预算收入，也</w:t>
      </w:r>
      <w:r w:rsidRPr="0093188E">
        <w:rPr>
          <w:rFonts w:eastAsia="仿宋" w:hint="eastAsia"/>
          <w:sz w:val="24"/>
          <w:szCs w:val="24"/>
        </w:rPr>
        <w:t>无政府性基金预算支出，故本表无数据。</w:t>
      </w:r>
    </w:p>
    <w:p w14:paraId="16696CF0" w14:textId="77777777" w:rsidR="00102B52" w:rsidRPr="0093188E" w:rsidRDefault="00102B52" w:rsidP="00102B52">
      <w:pPr>
        <w:jc w:val="center"/>
        <w:rPr>
          <w:rFonts w:eastAsia="仿宋"/>
          <w:sz w:val="24"/>
          <w:szCs w:val="24"/>
        </w:rPr>
      </w:pPr>
    </w:p>
    <w:p w14:paraId="6584E683" w14:textId="77777777" w:rsidR="00102B52" w:rsidRDefault="00102B52" w:rsidP="00102B52">
      <w:pPr>
        <w:jc w:val="center"/>
        <w:rPr>
          <w:rFonts w:ascii="仿宋" w:eastAsia="仿宋" w:hAnsi="仿宋" w:cs="仿宋"/>
          <w:b/>
          <w:sz w:val="28"/>
          <w:szCs w:val="28"/>
        </w:rPr>
      </w:pPr>
      <w:r>
        <w:rPr>
          <w:rFonts w:ascii="仿宋" w:eastAsia="仿宋" w:hAnsi="仿宋" w:cs="仿宋"/>
          <w:b/>
          <w:noProof/>
          <w:sz w:val="28"/>
          <w:szCs w:val="28"/>
        </w:rPr>
        <w:lastRenderedPageBreak/>
        <w:drawing>
          <wp:inline distT="0" distB="0" distL="0" distR="0" wp14:anchorId="19C42D8A" wp14:editId="24CBDC84">
            <wp:extent cx="5267325" cy="1238250"/>
            <wp:effectExtent l="0" t="0" r="9525" b="0"/>
            <wp:docPr id="8490206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7325" cy="1238250"/>
                    </a:xfrm>
                    <a:prstGeom prst="rect">
                      <a:avLst/>
                    </a:prstGeom>
                    <a:noFill/>
                    <a:ln>
                      <a:noFill/>
                    </a:ln>
                  </pic:spPr>
                </pic:pic>
              </a:graphicData>
            </a:graphic>
          </wp:inline>
        </w:drawing>
      </w:r>
    </w:p>
    <w:p w14:paraId="368C19B0" w14:textId="6494F321" w:rsidR="00102B52" w:rsidRDefault="00102B52" w:rsidP="00102B52">
      <w:pPr>
        <w:spacing w:line="360" w:lineRule="auto"/>
        <w:ind w:firstLineChars="200" w:firstLine="480"/>
        <w:rPr>
          <w:rFonts w:eastAsia="仿宋"/>
          <w:sz w:val="24"/>
          <w:szCs w:val="24"/>
        </w:rPr>
      </w:pPr>
      <w:r>
        <w:rPr>
          <w:rFonts w:eastAsia="仿宋"/>
          <w:sz w:val="24"/>
          <w:szCs w:val="24"/>
        </w:rPr>
        <w:t>注：</w:t>
      </w:r>
      <w:r w:rsidRPr="0093188E">
        <w:rPr>
          <w:rFonts w:eastAsia="仿宋" w:hint="eastAsia"/>
          <w:sz w:val="24"/>
          <w:szCs w:val="24"/>
        </w:rPr>
        <w:t>中国轻工</w:t>
      </w:r>
      <w:r>
        <w:rPr>
          <w:rFonts w:eastAsia="仿宋" w:hint="eastAsia"/>
          <w:sz w:val="24"/>
          <w:szCs w:val="24"/>
        </w:rPr>
        <w:t>珠宝首饰</w:t>
      </w:r>
      <w:r w:rsidRPr="0093188E">
        <w:rPr>
          <w:rFonts w:eastAsia="仿宋" w:hint="eastAsia"/>
          <w:sz w:val="24"/>
          <w:szCs w:val="24"/>
        </w:rPr>
        <w:t>中心</w:t>
      </w:r>
      <w:r>
        <w:rPr>
          <w:rFonts w:eastAsia="仿宋"/>
          <w:sz w:val="24"/>
          <w:szCs w:val="24"/>
        </w:rPr>
        <w:t>无国有基本经营预算拨款收入</w:t>
      </w:r>
      <w:r>
        <w:rPr>
          <w:rFonts w:eastAsia="仿宋"/>
          <w:sz w:val="24"/>
          <w:szCs w:val="24"/>
        </w:rPr>
        <w:t>,</w:t>
      </w:r>
      <w:r>
        <w:rPr>
          <w:rFonts w:eastAsia="仿宋"/>
          <w:sz w:val="24"/>
          <w:szCs w:val="24"/>
        </w:rPr>
        <w:t>也无使用国有基本经营预算安排的支出，故本表无数据。</w:t>
      </w:r>
    </w:p>
    <w:p w14:paraId="37C25692" w14:textId="77777777" w:rsidR="00102B52" w:rsidRPr="0093188E" w:rsidRDefault="00102B52" w:rsidP="00102B52">
      <w:pPr>
        <w:jc w:val="center"/>
        <w:rPr>
          <w:rFonts w:eastAsia="仿宋"/>
          <w:sz w:val="24"/>
          <w:szCs w:val="24"/>
        </w:rPr>
      </w:pPr>
    </w:p>
    <w:p w14:paraId="357FEC84" w14:textId="77777777" w:rsidR="00102B52" w:rsidRDefault="00102B52" w:rsidP="00102B52">
      <w:pPr>
        <w:jc w:val="center"/>
        <w:rPr>
          <w:rFonts w:ascii="仿宋" w:eastAsia="仿宋" w:hAnsi="仿宋" w:cs="仿宋"/>
          <w:b/>
          <w:sz w:val="28"/>
          <w:szCs w:val="28"/>
        </w:rPr>
      </w:pPr>
      <w:r>
        <w:rPr>
          <w:rFonts w:ascii="仿宋" w:eastAsia="仿宋" w:hAnsi="仿宋" w:cs="仿宋"/>
          <w:b/>
          <w:noProof/>
          <w:sz w:val="28"/>
          <w:szCs w:val="28"/>
        </w:rPr>
        <w:drawing>
          <wp:inline distT="0" distB="0" distL="0" distR="0" wp14:anchorId="0FD36E5D" wp14:editId="3D3D8EC5">
            <wp:extent cx="5267325" cy="1533525"/>
            <wp:effectExtent l="0" t="0" r="9525" b="9525"/>
            <wp:docPr id="40294650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325" cy="1533525"/>
                    </a:xfrm>
                    <a:prstGeom prst="rect">
                      <a:avLst/>
                    </a:prstGeom>
                    <a:noFill/>
                    <a:ln>
                      <a:noFill/>
                    </a:ln>
                  </pic:spPr>
                </pic:pic>
              </a:graphicData>
            </a:graphic>
          </wp:inline>
        </w:drawing>
      </w:r>
    </w:p>
    <w:p w14:paraId="07A156C1" w14:textId="55359D1F" w:rsidR="00102B52" w:rsidRDefault="00102B52" w:rsidP="00102B52">
      <w:pPr>
        <w:spacing w:line="360" w:lineRule="auto"/>
        <w:ind w:firstLineChars="200" w:firstLine="480"/>
        <w:rPr>
          <w:rFonts w:eastAsia="仿宋"/>
          <w:sz w:val="24"/>
          <w:szCs w:val="24"/>
        </w:rPr>
      </w:pPr>
      <w:r>
        <w:rPr>
          <w:rFonts w:eastAsia="仿宋"/>
          <w:sz w:val="24"/>
          <w:szCs w:val="24"/>
        </w:rPr>
        <w:t>注：</w:t>
      </w:r>
      <w:r w:rsidRPr="0093188E">
        <w:rPr>
          <w:rFonts w:eastAsia="仿宋" w:hint="eastAsia"/>
          <w:sz w:val="24"/>
          <w:szCs w:val="24"/>
        </w:rPr>
        <w:t>中国轻工</w:t>
      </w:r>
      <w:r>
        <w:rPr>
          <w:rFonts w:eastAsia="仿宋" w:hint="eastAsia"/>
          <w:sz w:val="24"/>
          <w:szCs w:val="24"/>
        </w:rPr>
        <w:t>珠宝首饰</w:t>
      </w:r>
      <w:r w:rsidRPr="0093188E">
        <w:rPr>
          <w:rFonts w:eastAsia="仿宋" w:hint="eastAsia"/>
          <w:sz w:val="24"/>
          <w:szCs w:val="24"/>
        </w:rPr>
        <w:t>中心</w:t>
      </w:r>
      <w:r>
        <w:rPr>
          <w:rFonts w:eastAsia="仿宋"/>
          <w:sz w:val="24"/>
          <w:szCs w:val="24"/>
        </w:rPr>
        <w:t>无</w:t>
      </w:r>
      <w:r>
        <w:rPr>
          <w:rFonts w:eastAsia="仿宋" w:hint="eastAsia"/>
          <w:sz w:val="24"/>
          <w:szCs w:val="24"/>
        </w:rPr>
        <w:t>一般公共</w:t>
      </w:r>
      <w:r>
        <w:rPr>
          <w:rFonts w:eastAsia="仿宋"/>
          <w:sz w:val="24"/>
          <w:szCs w:val="24"/>
        </w:rPr>
        <w:t>预算拨款收入</w:t>
      </w:r>
      <w:r>
        <w:rPr>
          <w:rFonts w:eastAsia="仿宋"/>
          <w:sz w:val="24"/>
          <w:szCs w:val="24"/>
        </w:rPr>
        <w:t>,</w:t>
      </w:r>
      <w:r>
        <w:rPr>
          <w:rFonts w:eastAsia="仿宋"/>
          <w:sz w:val="24"/>
          <w:szCs w:val="24"/>
        </w:rPr>
        <w:t>也无</w:t>
      </w:r>
      <w:r>
        <w:rPr>
          <w:rFonts w:eastAsia="仿宋" w:hint="eastAsia"/>
          <w:sz w:val="24"/>
          <w:szCs w:val="24"/>
        </w:rPr>
        <w:t>一般公共</w:t>
      </w:r>
      <w:r>
        <w:rPr>
          <w:rFonts w:eastAsia="仿宋"/>
          <w:sz w:val="24"/>
          <w:szCs w:val="24"/>
        </w:rPr>
        <w:t>预算拨款支出，故本表无数据。</w:t>
      </w:r>
    </w:p>
    <w:p w14:paraId="5389D293" w14:textId="77777777" w:rsidR="00102B52" w:rsidRPr="0093188E" w:rsidRDefault="00102B52" w:rsidP="00102B52">
      <w:pPr>
        <w:jc w:val="center"/>
        <w:rPr>
          <w:rFonts w:eastAsia="仿宋"/>
          <w:sz w:val="24"/>
          <w:szCs w:val="24"/>
        </w:rPr>
      </w:pPr>
    </w:p>
    <w:p w14:paraId="69602E89" w14:textId="77777777" w:rsidR="00102B52" w:rsidRDefault="00102B52" w:rsidP="00102B52">
      <w:pPr>
        <w:jc w:val="center"/>
        <w:rPr>
          <w:rFonts w:ascii="仿宋" w:eastAsia="仿宋" w:hAnsi="仿宋" w:cs="仿宋"/>
          <w:b/>
          <w:sz w:val="28"/>
          <w:szCs w:val="28"/>
        </w:rPr>
      </w:pPr>
      <w:r>
        <w:rPr>
          <w:rFonts w:ascii="仿宋" w:eastAsia="仿宋" w:hAnsi="仿宋" w:cs="仿宋"/>
          <w:b/>
          <w:noProof/>
          <w:sz w:val="28"/>
          <w:szCs w:val="28"/>
        </w:rPr>
        <w:drawing>
          <wp:inline distT="0" distB="0" distL="0" distR="0" wp14:anchorId="7D9B031D" wp14:editId="3ED370C9">
            <wp:extent cx="5276850" cy="942975"/>
            <wp:effectExtent l="0" t="0" r="0" b="9525"/>
            <wp:docPr id="21311624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942975"/>
                    </a:xfrm>
                    <a:prstGeom prst="rect">
                      <a:avLst/>
                    </a:prstGeom>
                    <a:noFill/>
                    <a:ln>
                      <a:noFill/>
                    </a:ln>
                  </pic:spPr>
                </pic:pic>
              </a:graphicData>
            </a:graphic>
          </wp:inline>
        </w:drawing>
      </w:r>
    </w:p>
    <w:p w14:paraId="29E63582" w14:textId="56994200" w:rsidR="00102B52" w:rsidRDefault="00102B52" w:rsidP="00102B52">
      <w:pPr>
        <w:spacing w:line="360" w:lineRule="auto"/>
        <w:ind w:firstLineChars="200" w:firstLine="480"/>
        <w:rPr>
          <w:rFonts w:eastAsia="仿宋"/>
          <w:sz w:val="24"/>
          <w:szCs w:val="24"/>
        </w:rPr>
      </w:pPr>
      <w:r>
        <w:rPr>
          <w:rFonts w:eastAsia="仿宋"/>
          <w:sz w:val="24"/>
          <w:szCs w:val="24"/>
        </w:rPr>
        <w:t>注：</w:t>
      </w:r>
      <w:r w:rsidRPr="0093188E">
        <w:rPr>
          <w:rFonts w:eastAsia="仿宋" w:hint="eastAsia"/>
          <w:sz w:val="24"/>
          <w:szCs w:val="24"/>
        </w:rPr>
        <w:t>中国轻工</w:t>
      </w:r>
      <w:r>
        <w:rPr>
          <w:rFonts w:eastAsia="仿宋" w:hint="eastAsia"/>
          <w:sz w:val="24"/>
          <w:szCs w:val="24"/>
        </w:rPr>
        <w:t>珠宝首饰</w:t>
      </w:r>
      <w:r w:rsidRPr="0093188E">
        <w:rPr>
          <w:rFonts w:eastAsia="仿宋" w:hint="eastAsia"/>
          <w:sz w:val="24"/>
          <w:szCs w:val="24"/>
        </w:rPr>
        <w:t>中心</w:t>
      </w:r>
      <w:r>
        <w:rPr>
          <w:rFonts w:eastAsia="仿宋"/>
          <w:sz w:val="24"/>
          <w:szCs w:val="24"/>
        </w:rPr>
        <w:t>无财政拨款预算</w:t>
      </w:r>
      <w:r>
        <w:rPr>
          <w:rFonts w:eastAsia="仿宋"/>
          <w:sz w:val="24"/>
          <w:szCs w:val="24"/>
        </w:rPr>
        <w:t>“</w:t>
      </w:r>
      <w:r>
        <w:rPr>
          <w:rFonts w:eastAsia="仿宋"/>
          <w:sz w:val="24"/>
          <w:szCs w:val="24"/>
        </w:rPr>
        <w:t>三公</w:t>
      </w:r>
      <w:r>
        <w:rPr>
          <w:rFonts w:eastAsia="仿宋"/>
          <w:sz w:val="24"/>
          <w:szCs w:val="24"/>
        </w:rPr>
        <w:t>”</w:t>
      </w:r>
      <w:r>
        <w:rPr>
          <w:rFonts w:eastAsia="仿宋"/>
          <w:sz w:val="24"/>
          <w:szCs w:val="24"/>
        </w:rPr>
        <w:t>经费收入</w:t>
      </w:r>
      <w:r>
        <w:rPr>
          <w:rFonts w:eastAsia="仿宋"/>
          <w:sz w:val="24"/>
          <w:szCs w:val="24"/>
        </w:rPr>
        <w:t>,</w:t>
      </w:r>
      <w:r>
        <w:rPr>
          <w:rFonts w:eastAsia="仿宋"/>
          <w:sz w:val="24"/>
          <w:szCs w:val="24"/>
        </w:rPr>
        <w:t>也无使用财政拨款预算</w:t>
      </w:r>
      <w:r>
        <w:rPr>
          <w:rFonts w:eastAsia="仿宋"/>
          <w:sz w:val="24"/>
          <w:szCs w:val="24"/>
        </w:rPr>
        <w:t>“</w:t>
      </w:r>
      <w:r>
        <w:rPr>
          <w:rFonts w:eastAsia="仿宋"/>
          <w:sz w:val="24"/>
          <w:szCs w:val="24"/>
        </w:rPr>
        <w:t>三公</w:t>
      </w:r>
      <w:r>
        <w:rPr>
          <w:rFonts w:eastAsia="仿宋"/>
          <w:sz w:val="24"/>
          <w:szCs w:val="24"/>
        </w:rPr>
        <w:t>”</w:t>
      </w:r>
      <w:r>
        <w:rPr>
          <w:rFonts w:eastAsia="仿宋"/>
          <w:sz w:val="24"/>
          <w:szCs w:val="24"/>
        </w:rPr>
        <w:t>经费安排的支出，故本表无数据。</w:t>
      </w:r>
    </w:p>
    <w:p w14:paraId="02A38B18" w14:textId="77777777" w:rsidR="00102B52" w:rsidRDefault="00102B52" w:rsidP="00102B52">
      <w:pPr>
        <w:spacing w:line="360" w:lineRule="auto"/>
        <w:ind w:firstLineChars="200" w:firstLine="480"/>
        <w:rPr>
          <w:rFonts w:eastAsia="仿宋"/>
          <w:sz w:val="24"/>
          <w:szCs w:val="24"/>
        </w:rPr>
      </w:pPr>
    </w:p>
    <w:p w14:paraId="46D2D07E" w14:textId="77777777" w:rsidR="00102B52" w:rsidRDefault="00102B52" w:rsidP="00102B52">
      <w:pPr>
        <w:spacing w:line="360" w:lineRule="auto"/>
        <w:ind w:firstLineChars="200" w:firstLine="480"/>
        <w:rPr>
          <w:rFonts w:eastAsia="仿宋"/>
          <w:sz w:val="24"/>
          <w:szCs w:val="24"/>
        </w:rPr>
      </w:pPr>
    </w:p>
    <w:p w14:paraId="587430F7" w14:textId="77777777" w:rsidR="00102B52" w:rsidRDefault="00102B52" w:rsidP="00102B52">
      <w:pPr>
        <w:spacing w:line="360" w:lineRule="auto"/>
        <w:ind w:firstLineChars="200" w:firstLine="480"/>
        <w:rPr>
          <w:rFonts w:eastAsia="仿宋"/>
          <w:sz w:val="24"/>
          <w:szCs w:val="24"/>
        </w:rPr>
      </w:pPr>
    </w:p>
    <w:p w14:paraId="6DB4CBD6" w14:textId="77777777" w:rsidR="00102B52" w:rsidRDefault="00102B52" w:rsidP="00102B52">
      <w:pPr>
        <w:spacing w:line="360" w:lineRule="auto"/>
        <w:ind w:firstLineChars="200" w:firstLine="480"/>
        <w:rPr>
          <w:rFonts w:eastAsia="仿宋"/>
          <w:sz w:val="24"/>
          <w:szCs w:val="24"/>
        </w:rPr>
      </w:pPr>
    </w:p>
    <w:p w14:paraId="3D785F32" w14:textId="77777777" w:rsidR="00102B52" w:rsidRDefault="00102B52" w:rsidP="00102B52">
      <w:pPr>
        <w:spacing w:line="360" w:lineRule="auto"/>
        <w:ind w:firstLineChars="200" w:firstLine="480"/>
        <w:rPr>
          <w:rFonts w:eastAsia="仿宋"/>
          <w:sz w:val="24"/>
          <w:szCs w:val="24"/>
        </w:rPr>
      </w:pPr>
    </w:p>
    <w:p w14:paraId="77FE745A" w14:textId="77777777" w:rsidR="00102B52" w:rsidRDefault="00102B52" w:rsidP="00102B52">
      <w:pPr>
        <w:spacing w:line="360" w:lineRule="auto"/>
        <w:ind w:firstLineChars="200" w:firstLine="480"/>
        <w:rPr>
          <w:rFonts w:eastAsia="仿宋"/>
          <w:sz w:val="24"/>
          <w:szCs w:val="24"/>
        </w:rPr>
      </w:pPr>
    </w:p>
    <w:p w14:paraId="00F105E4" w14:textId="77777777" w:rsidR="00102B52" w:rsidRDefault="00102B52" w:rsidP="00102B52">
      <w:pPr>
        <w:spacing w:line="360" w:lineRule="auto"/>
        <w:ind w:firstLineChars="200" w:firstLine="480"/>
        <w:rPr>
          <w:rFonts w:eastAsia="仿宋"/>
          <w:sz w:val="24"/>
          <w:szCs w:val="24"/>
        </w:rPr>
      </w:pPr>
    </w:p>
    <w:p w14:paraId="55DC3938" w14:textId="77777777" w:rsidR="00102B52" w:rsidRDefault="00102B52" w:rsidP="00102B52">
      <w:pPr>
        <w:spacing w:line="360" w:lineRule="auto"/>
        <w:ind w:firstLineChars="200" w:firstLine="480"/>
        <w:rPr>
          <w:rFonts w:eastAsia="仿宋"/>
          <w:sz w:val="24"/>
          <w:szCs w:val="24"/>
        </w:rPr>
      </w:pPr>
    </w:p>
    <w:p w14:paraId="21273210" w14:textId="77777777" w:rsidR="00102B52" w:rsidRPr="00102B52" w:rsidRDefault="00102B52" w:rsidP="00102B52">
      <w:pPr>
        <w:jc w:val="center"/>
        <w:rPr>
          <w:rFonts w:ascii="黑体" w:eastAsia="黑体"/>
          <w:sz w:val="40"/>
          <w:szCs w:val="40"/>
        </w:rPr>
      </w:pPr>
      <w:r w:rsidRPr="00102B52">
        <w:rPr>
          <w:rFonts w:ascii="黑体" w:eastAsia="黑体"/>
          <w:sz w:val="40"/>
          <w:szCs w:val="40"/>
        </w:rPr>
        <w:lastRenderedPageBreak/>
        <w:t xml:space="preserve">第三部分 </w:t>
      </w:r>
      <w:r w:rsidRPr="00102B52">
        <w:rPr>
          <w:rFonts w:ascii="黑体" w:eastAsia="黑体" w:hint="eastAsia"/>
          <w:sz w:val="40"/>
          <w:szCs w:val="40"/>
        </w:rPr>
        <w:t>2024</w:t>
      </w:r>
      <w:r w:rsidRPr="00102B52">
        <w:rPr>
          <w:rFonts w:ascii="黑体" w:eastAsia="黑体"/>
          <w:sz w:val="40"/>
          <w:szCs w:val="40"/>
        </w:rPr>
        <w:t xml:space="preserve"> </w:t>
      </w:r>
      <w:proofErr w:type="gramStart"/>
      <w:r w:rsidRPr="00102B52">
        <w:rPr>
          <w:rFonts w:ascii="黑体" w:eastAsia="黑体"/>
          <w:sz w:val="40"/>
          <w:szCs w:val="40"/>
        </w:rPr>
        <w:t>年部门</w:t>
      </w:r>
      <w:proofErr w:type="gramEnd"/>
      <w:r w:rsidRPr="00102B52">
        <w:rPr>
          <w:rFonts w:ascii="黑体" w:eastAsia="黑体"/>
          <w:sz w:val="40"/>
          <w:szCs w:val="40"/>
        </w:rPr>
        <w:t>预算情况说明</w:t>
      </w:r>
    </w:p>
    <w:p w14:paraId="77B84FE0" w14:textId="77777777" w:rsidR="00102B52" w:rsidRPr="006949D5" w:rsidRDefault="00102B52" w:rsidP="00102B52">
      <w:pPr>
        <w:spacing w:line="360" w:lineRule="auto"/>
        <w:ind w:firstLineChars="200" w:firstLine="480"/>
        <w:rPr>
          <w:rFonts w:ascii="仿宋" w:eastAsia="仿宋" w:hAnsi="仿宋"/>
          <w:sz w:val="24"/>
          <w:szCs w:val="24"/>
        </w:rPr>
      </w:pPr>
      <w:r>
        <w:rPr>
          <w:rFonts w:ascii="仿宋" w:eastAsia="仿宋" w:hAnsi="仿宋" w:hint="eastAsia"/>
          <w:sz w:val="24"/>
          <w:szCs w:val="24"/>
        </w:rPr>
        <w:t>一、</w:t>
      </w:r>
      <w:r w:rsidRPr="006949D5">
        <w:rPr>
          <w:rFonts w:ascii="仿宋" w:eastAsia="仿宋" w:hAnsi="仿宋" w:hint="eastAsia"/>
          <w:sz w:val="24"/>
          <w:szCs w:val="24"/>
        </w:rPr>
        <w:t>收入支出预算总体情况说明</w:t>
      </w:r>
    </w:p>
    <w:p w14:paraId="74DD29D3" w14:textId="15943A7F" w:rsidR="00102B52" w:rsidRDefault="00102B52" w:rsidP="00102B52">
      <w:pPr>
        <w:spacing w:line="360" w:lineRule="auto"/>
        <w:ind w:firstLineChars="200" w:firstLine="480"/>
        <w:rPr>
          <w:rFonts w:ascii="仿宋" w:eastAsia="仿宋" w:hAnsi="仿宋"/>
          <w:sz w:val="24"/>
          <w:szCs w:val="24"/>
        </w:rPr>
      </w:pPr>
      <w:r w:rsidRPr="006949D5">
        <w:rPr>
          <w:rFonts w:ascii="仿宋" w:eastAsia="仿宋" w:hAnsi="仿宋" w:hint="eastAsia"/>
          <w:sz w:val="24"/>
          <w:szCs w:val="24"/>
        </w:rPr>
        <w:t>按照综合预算的原则，</w:t>
      </w:r>
      <w:r>
        <w:rPr>
          <w:rFonts w:ascii="仿宋" w:eastAsia="仿宋" w:hAnsi="仿宋" w:hint="eastAsia"/>
          <w:sz w:val="24"/>
          <w:szCs w:val="24"/>
        </w:rPr>
        <w:t>中心</w:t>
      </w:r>
      <w:r w:rsidRPr="006949D5">
        <w:rPr>
          <w:rFonts w:ascii="仿宋" w:eastAsia="仿宋" w:hAnsi="仿宋" w:hint="eastAsia"/>
          <w:sz w:val="24"/>
          <w:szCs w:val="24"/>
        </w:rPr>
        <w:t>所有收入和支出均纳入部门预算管理。收入包括：一般公共预算拨款收入、国有资本经营预算拨款收入、事业收入、事业单位经营收入、其他收入、使用非财政拨款结余、上年结转等；支出包括：一般公共服务支出、外交支出、教育支出、科学技术支出、文化旅游体育与传媒支出、社会保障和就业支出、卫生健康支出、资源勘探工业信息等支出、住房保障支出、国有资本经营预算支出、其他支出、结转下年等。</w:t>
      </w:r>
      <w:r>
        <w:rPr>
          <w:rFonts w:ascii="仿宋" w:eastAsia="仿宋" w:hAnsi="仿宋" w:hint="eastAsia"/>
          <w:sz w:val="24"/>
          <w:szCs w:val="24"/>
        </w:rPr>
        <w:t>中心</w:t>
      </w:r>
      <w:r w:rsidRPr="006949D5">
        <w:rPr>
          <w:rFonts w:ascii="仿宋" w:eastAsia="仿宋" w:hAnsi="仿宋" w:hint="eastAsia"/>
          <w:sz w:val="24"/>
          <w:szCs w:val="24"/>
        </w:rPr>
        <w:t>2024年部门收支总预算</w:t>
      </w:r>
      <w:r>
        <w:rPr>
          <w:rFonts w:ascii="仿宋" w:eastAsia="仿宋" w:hAnsi="仿宋" w:hint="eastAsia"/>
          <w:sz w:val="24"/>
          <w:szCs w:val="24"/>
        </w:rPr>
        <w:t>2586.28</w:t>
      </w:r>
      <w:r w:rsidRPr="006949D5">
        <w:rPr>
          <w:rFonts w:ascii="仿宋" w:eastAsia="仿宋" w:hAnsi="仿宋" w:hint="eastAsia"/>
          <w:sz w:val="24"/>
          <w:szCs w:val="24"/>
        </w:rPr>
        <w:t>万元。</w:t>
      </w:r>
    </w:p>
    <w:p w14:paraId="52F8782D" w14:textId="77777777" w:rsidR="00102B52" w:rsidRDefault="00102B52" w:rsidP="00102B52">
      <w:pPr>
        <w:spacing w:line="360" w:lineRule="auto"/>
        <w:ind w:firstLineChars="200" w:firstLine="480"/>
        <w:rPr>
          <w:rFonts w:eastAsia="仿宋"/>
          <w:sz w:val="24"/>
          <w:szCs w:val="24"/>
        </w:rPr>
      </w:pPr>
    </w:p>
    <w:p w14:paraId="222BA864" w14:textId="77777777" w:rsidR="006C3BDF" w:rsidRPr="0069199C" w:rsidRDefault="006C3BDF" w:rsidP="006C3BDF">
      <w:pPr>
        <w:ind w:firstLineChars="200" w:firstLine="480"/>
        <w:rPr>
          <w:rFonts w:ascii="仿宋" w:eastAsia="仿宋" w:hAnsi="仿宋"/>
          <w:sz w:val="24"/>
          <w:szCs w:val="24"/>
        </w:rPr>
      </w:pPr>
      <w:r>
        <w:rPr>
          <w:rFonts w:ascii="仿宋" w:eastAsia="仿宋" w:hAnsi="仿宋" w:hint="eastAsia"/>
          <w:sz w:val="24"/>
          <w:szCs w:val="24"/>
        </w:rPr>
        <w:t>二、</w:t>
      </w:r>
      <w:r w:rsidRPr="0069199C">
        <w:rPr>
          <w:rFonts w:ascii="仿宋" w:eastAsia="仿宋" w:hAnsi="仿宋" w:hint="eastAsia"/>
          <w:sz w:val="24"/>
          <w:szCs w:val="24"/>
        </w:rPr>
        <w:t>收入预算情况说明</w:t>
      </w:r>
    </w:p>
    <w:p w14:paraId="7FE7C4FD" w14:textId="11B51CE5" w:rsidR="006C3BDF" w:rsidRDefault="006C3BDF" w:rsidP="006C3BDF">
      <w:pPr>
        <w:spacing w:line="360" w:lineRule="auto"/>
        <w:ind w:firstLineChars="200" w:firstLine="480"/>
        <w:rPr>
          <w:rFonts w:ascii="仿宋" w:eastAsia="仿宋" w:hAnsi="仿宋"/>
          <w:sz w:val="24"/>
          <w:szCs w:val="24"/>
        </w:rPr>
      </w:pPr>
      <w:r w:rsidRPr="0069199C">
        <w:rPr>
          <w:rFonts w:ascii="仿宋" w:eastAsia="仿宋" w:hAnsi="仿宋" w:hint="eastAsia"/>
          <w:sz w:val="24"/>
          <w:szCs w:val="24"/>
        </w:rPr>
        <w:t>2024年收入预算</w:t>
      </w:r>
      <w:r w:rsidR="000658CC">
        <w:rPr>
          <w:rFonts w:ascii="仿宋" w:eastAsia="仿宋" w:hAnsi="仿宋" w:hint="eastAsia"/>
          <w:sz w:val="24"/>
          <w:szCs w:val="24"/>
        </w:rPr>
        <w:t>2586.28</w:t>
      </w:r>
      <w:r w:rsidRPr="0069199C">
        <w:rPr>
          <w:rFonts w:ascii="仿宋" w:eastAsia="仿宋" w:hAnsi="仿宋" w:hint="eastAsia"/>
          <w:sz w:val="24"/>
          <w:szCs w:val="24"/>
        </w:rPr>
        <w:t>万元，其中上年结转</w:t>
      </w:r>
      <w:r w:rsidR="000658CC">
        <w:rPr>
          <w:rFonts w:ascii="仿宋" w:eastAsia="仿宋" w:hAnsi="仿宋" w:hint="eastAsia"/>
          <w:sz w:val="24"/>
          <w:szCs w:val="24"/>
        </w:rPr>
        <w:t>2036.28</w:t>
      </w:r>
      <w:r w:rsidRPr="0069199C">
        <w:rPr>
          <w:rFonts w:ascii="仿宋" w:eastAsia="仿宋" w:hAnsi="仿宋" w:hint="eastAsia"/>
          <w:sz w:val="24"/>
          <w:szCs w:val="24"/>
        </w:rPr>
        <w:t>万元，占</w:t>
      </w:r>
      <w:r w:rsidR="000658CC">
        <w:rPr>
          <w:rFonts w:ascii="仿宋" w:eastAsia="仿宋" w:hAnsi="仿宋" w:hint="eastAsia"/>
          <w:sz w:val="24"/>
          <w:szCs w:val="24"/>
        </w:rPr>
        <w:t>78.73</w:t>
      </w:r>
      <w:r w:rsidRPr="0069199C">
        <w:rPr>
          <w:rFonts w:ascii="仿宋" w:eastAsia="仿宋" w:hAnsi="仿宋" w:hint="eastAsia"/>
          <w:sz w:val="24"/>
          <w:szCs w:val="24"/>
        </w:rPr>
        <w:t>%；</w:t>
      </w:r>
      <w:r w:rsidR="00244574">
        <w:rPr>
          <w:rFonts w:ascii="仿宋" w:eastAsia="仿宋" w:hAnsi="仿宋" w:hint="eastAsia"/>
          <w:sz w:val="24"/>
          <w:szCs w:val="24"/>
        </w:rPr>
        <w:t xml:space="preserve">事业单位经营收入500，占19.33%; </w:t>
      </w:r>
      <w:r w:rsidRPr="0069199C">
        <w:rPr>
          <w:rFonts w:ascii="仿宋" w:eastAsia="仿宋" w:hAnsi="仿宋" w:hint="eastAsia"/>
          <w:sz w:val="24"/>
          <w:szCs w:val="24"/>
        </w:rPr>
        <w:t>其他收入</w:t>
      </w:r>
      <w:r w:rsidR="000658CC">
        <w:rPr>
          <w:rFonts w:ascii="仿宋" w:eastAsia="仿宋" w:hAnsi="仿宋" w:hint="eastAsia"/>
          <w:sz w:val="24"/>
          <w:szCs w:val="24"/>
        </w:rPr>
        <w:t>50</w:t>
      </w:r>
      <w:r w:rsidRPr="0069199C">
        <w:rPr>
          <w:rFonts w:ascii="仿宋" w:eastAsia="仿宋" w:hAnsi="仿宋" w:hint="eastAsia"/>
          <w:sz w:val="24"/>
          <w:szCs w:val="24"/>
        </w:rPr>
        <w:t>万元，占</w:t>
      </w:r>
      <w:r w:rsidR="00244574">
        <w:rPr>
          <w:rFonts w:ascii="仿宋" w:eastAsia="仿宋" w:hAnsi="仿宋" w:hint="eastAsia"/>
          <w:sz w:val="24"/>
          <w:szCs w:val="24"/>
        </w:rPr>
        <w:t>1.93</w:t>
      </w:r>
      <w:r w:rsidRPr="0069199C">
        <w:rPr>
          <w:rFonts w:ascii="仿宋" w:eastAsia="仿宋" w:hAnsi="仿宋" w:hint="eastAsia"/>
          <w:sz w:val="24"/>
          <w:szCs w:val="24"/>
        </w:rPr>
        <w:t>%。</w:t>
      </w:r>
    </w:p>
    <w:p w14:paraId="51730567" w14:textId="3F48FE12" w:rsidR="006C3BDF" w:rsidRDefault="005B572F" w:rsidP="006C3BDF">
      <w:pPr>
        <w:spacing w:line="360" w:lineRule="auto"/>
        <w:ind w:firstLineChars="200" w:firstLine="480"/>
        <w:rPr>
          <w:rFonts w:ascii="仿宋" w:eastAsia="仿宋" w:hAnsi="仿宋"/>
          <w:sz w:val="24"/>
          <w:szCs w:val="24"/>
        </w:rPr>
      </w:pPr>
      <w:r>
        <w:rPr>
          <w:rFonts w:ascii="仿宋" w:eastAsia="仿宋" w:hAnsi="仿宋"/>
          <w:noProof/>
          <w:sz w:val="24"/>
          <w:szCs w:val="24"/>
        </w:rPr>
        <w:drawing>
          <wp:inline distT="0" distB="0" distL="0" distR="0" wp14:anchorId="6E47D5F9" wp14:editId="4341D8D7">
            <wp:extent cx="5274310" cy="3076575"/>
            <wp:effectExtent l="0" t="0" r="0" b="0"/>
            <wp:docPr id="29515033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A0DC6F" w14:textId="77777777" w:rsidR="006C3BDF" w:rsidRPr="0069199C" w:rsidRDefault="006C3BDF" w:rsidP="006C3BDF">
      <w:pPr>
        <w:spacing w:line="360" w:lineRule="auto"/>
        <w:ind w:firstLineChars="200" w:firstLine="480"/>
        <w:rPr>
          <w:rFonts w:ascii="仿宋" w:eastAsia="仿宋" w:hAnsi="仿宋"/>
          <w:sz w:val="24"/>
          <w:szCs w:val="24"/>
        </w:rPr>
      </w:pPr>
      <w:r>
        <w:rPr>
          <w:rFonts w:ascii="仿宋" w:eastAsia="仿宋" w:hAnsi="仿宋" w:hint="eastAsia"/>
          <w:sz w:val="24"/>
          <w:szCs w:val="24"/>
        </w:rPr>
        <w:t>三、</w:t>
      </w:r>
      <w:r w:rsidRPr="0069199C">
        <w:rPr>
          <w:rFonts w:ascii="仿宋" w:eastAsia="仿宋" w:hAnsi="仿宋" w:hint="eastAsia"/>
          <w:sz w:val="24"/>
          <w:szCs w:val="24"/>
        </w:rPr>
        <w:t>支出预算情况说明</w:t>
      </w:r>
    </w:p>
    <w:p w14:paraId="7E358DD9" w14:textId="6ACA6144" w:rsidR="006C3BDF" w:rsidRDefault="006C3BDF" w:rsidP="006C3BDF">
      <w:pPr>
        <w:spacing w:line="360" w:lineRule="auto"/>
        <w:ind w:firstLineChars="200" w:firstLine="480"/>
        <w:rPr>
          <w:rFonts w:ascii="仿宋" w:eastAsia="仿宋" w:hAnsi="仿宋"/>
          <w:sz w:val="24"/>
          <w:szCs w:val="24"/>
        </w:rPr>
      </w:pPr>
      <w:r w:rsidRPr="0069199C">
        <w:rPr>
          <w:rFonts w:ascii="仿宋" w:eastAsia="仿宋" w:hAnsi="仿宋" w:hint="eastAsia"/>
          <w:sz w:val="24"/>
          <w:szCs w:val="24"/>
        </w:rPr>
        <w:t>2024年支出预算</w:t>
      </w:r>
      <w:r w:rsidR="000658CC">
        <w:rPr>
          <w:rFonts w:ascii="仿宋" w:eastAsia="仿宋" w:hAnsi="仿宋" w:hint="eastAsia"/>
          <w:sz w:val="24"/>
          <w:szCs w:val="24"/>
        </w:rPr>
        <w:t>2586.28</w:t>
      </w:r>
      <w:r w:rsidRPr="0069199C">
        <w:rPr>
          <w:rFonts w:ascii="仿宋" w:eastAsia="仿宋" w:hAnsi="仿宋" w:hint="eastAsia"/>
          <w:sz w:val="24"/>
          <w:szCs w:val="24"/>
        </w:rPr>
        <w:t>万元，其中</w:t>
      </w:r>
      <w:r w:rsidRPr="006949D5">
        <w:rPr>
          <w:rFonts w:ascii="仿宋" w:eastAsia="仿宋" w:hAnsi="仿宋" w:hint="eastAsia"/>
          <w:sz w:val="24"/>
          <w:szCs w:val="24"/>
        </w:rPr>
        <w:t>资源勘探工业信息</w:t>
      </w:r>
      <w:r w:rsidR="00244574">
        <w:rPr>
          <w:rFonts w:ascii="仿宋" w:eastAsia="仿宋" w:hAnsi="仿宋" w:hint="eastAsia"/>
          <w:sz w:val="24"/>
          <w:szCs w:val="24"/>
        </w:rPr>
        <w:t>400</w:t>
      </w:r>
      <w:r w:rsidRPr="0069199C">
        <w:rPr>
          <w:rFonts w:ascii="仿宋" w:eastAsia="仿宋" w:hAnsi="仿宋" w:hint="eastAsia"/>
          <w:sz w:val="24"/>
          <w:szCs w:val="24"/>
        </w:rPr>
        <w:t>万元，占</w:t>
      </w:r>
      <w:r w:rsidR="00244574">
        <w:rPr>
          <w:rFonts w:ascii="仿宋" w:eastAsia="仿宋" w:hAnsi="仿宋" w:hint="eastAsia"/>
          <w:sz w:val="24"/>
          <w:szCs w:val="24"/>
        </w:rPr>
        <w:t>15.47</w:t>
      </w:r>
      <w:r w:rsidRPr="0069199C">
        <w:rPr>
          <w:rFonts w:ascii="仿宋" w:eastAsia="仿宋" w:hAnsi="仿宋" w:hint="eastAsia"/>
          <w:sz w:val="24"/>
          <w:szCs w:val="24"/>
        </w:rPr>
        <w:t>%；结转下年</w:t>
      </w:r>
      <w:r w:rsidR="00244574">
        <w:rPr>
          <w:rFonts w:ascii="仿宋" w:eastAsia="仿宋" w:hAnsi="仿宋" w:hint="eastAsia"/>
          <w:sz w:val="24"/>
          <w:szCs w:val="24"/>
        </w:rPr>
        <w:t>2186.28</w:t>
      </w:r>
      <w:r w:rsidRPr="0069199C">
        <w:rPr>
          <w:rFonts w:ascii="仿宋" w:eastAsia="仿宋" w:hAnsi="仿宋" w:hint="eastAsia"/>
          <w:sz w:val="24"/>
          <w:szCs w:val="24"/>
        </w:rPr>
        <w:t>万元，占</w:t>
      </w:r>
      <w:r w:rsidR="00244574">
        <w:rPr>
          <w:rFonts w:ascii="仿宋" w:eastAsia="仿宋" w:hAnsi="仿宋" w:hint="eastAsia"/>
          <w:sz w:val="24"/>
          <w:szCs w:val="24"/>
        </w:rPr>
        <w:t>84.53</w:t>
      </w:r>
      <w:r w:rsidRPr="0069199C">
        <w:rPr>
          <w:rFonts w:ascii="仿宋" w:eastAsia="仿宋" w:hAnsi="仿宋" w:hint="eastAsia"/>
          <w:sz w:val="24"/>
          <w:szCs w:val="24"/>
        </w:rPr>
        <w:t>%。</w:t>
      </w:r>
    </w:p>
    <w:p w14:paraId="678FC3E0" w14:textId="33D392B5" w:rsidR="006C3BDF" w:rsidRPr="0069199C" w:rsidRDefault="005B572F" w:rsidP="006C3BDF">
      <w:pPr>
        <w:spacing w:line="360" w:lineRule="auto"/>
        <w:ind w:firstLineChars="200" w:firstLine="480"/>
        <w:rPr>
          <w:rFonts w:ascii="仿宋" w:eastAsia="仿宋" w:hAnsi="仿宋"/>
          <w:sz w:val="24"/>
          <w:szCs w:val="24"/>
        </w:rPr>
      </w:pPr>
      <w:r>
        <w:rPr>
          <w:rFonts w:ascii="仿宋" w:eastAsia="仿宋" w:hAnsi="仿宋"/>
          <w:noProof/>
          <w:sz w:val="24"/>
          <w:szCs w:val="24"/>
        </w:rPr>
        <w:lastRenderedPageBreak/>
        <w:drawing>
          <wp:inline distT="0" distB="0" distL="0" distR="0" wp14:anchorId="56AFF940" wp14:editId="18162666">
            <wp:extent cx="5274310" cy="3076575"/>
            <wp:effectExtent l="0" t="0" r="0" b="0"/>
            <wp:docPr id="54965462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15A66EF" w14:textId="77777777" w:rsidR="006C3BDF" w:rsidRDefault="006C3BDF" w:rsidP="006C3BDF">
      <w:pPr>
        <w:spacing w:line="360" w:lineRule="auto"/>
        <w:ind w:firstLineChars="200" w:firstLine="480"/>
        <w:rPr>
          <w:rFonts w:ascii="仿宋" w:eastAsia="仿宋" w:hAnsi="仿宋"/>
          <w:sz w:val="24"/>
          <w:szCs w:val="24"/>
        </w:rPr>
      </w:pPr>
      <w:r w:rsidRPr="00F9030D">
        <w:rPr>
          <w:rFonts w:ascii="仿宋" w:eastAsia="仿宋" w:hAnsi="仿宋" w:hint="eastAsia"/>
          <w:sz w:val="24"/>
          <w:szCs w:val="24"/>
        </w:rPr>
        <w:t>按照党中央国务院关于过紧日子的有关要求，厉行节约办一切事业，严控一般性支出。同时坚持有保有压，优化支出结构，合理保障推动中央企业加快发展战略性新兴产业、国有企业改革深化提升行动工作等重点支出需求，体现在有关支出科目中。</w:t>
      </w:r>
    </w:p>
    <w:p w14:paraId="542B8A48" w14:textId="144311E5" w:rsidR="006C3BDF" w:rsidRDefault="006C3BDF" w:rsidP="006C3BDF">
      <w:pPr>
        <w:spacing w:line="360" w:lineRule="auto"/>
        <w:ind w:firstLineChars="200" w:firstLine="480"/>
        <w:rPr>
          <w:rFonts w:ascii="仿宋" w:eastAsia="仿宋" w:hAnsi="仿宋"/>
          <w:sz w:val="24"/>
          <w:szCs w:val="24"/>
        </w:rPr>
      </w:pPr>
      <w:r w:rsidRPr="00F9030D">
        <w:rPr>
          <w:rFonts w:ascii="仿宋" w:eastAsia="仿宋" w:hAnsi="仿宋" w:hint="eastAsia"/>
          <w:sz w:val="24"/>
          <w:szCs w:val="24"/>
        </w:rPr>
        <w:t>中心2024年度经营支出均为资源勘探工业信息等支出（类）国有资产监管（款）其他国有资产监管支出（项）2024年预算数为</w:t>
      </w:r>
      <w:r w:rsidR="00244574">
        <w:rPr>
          <w:rFonts w:ascii="仿宋" w:eastAsia="仿宋" w:hAnsi="仿宋" w:hint="eastAsia"/>
          <w:sz w:val="24"/>
          <w:szCs w:val="24"/>
        </w:rPr>
        <w:t>400</w:t>
      </w:r>
      <w:r w:rsidRPr="00F9030D">
        <w:rPr>
          <w:rFonts w:ascii="仿宋" w:eastAsia="仿宋" w:hAnsi="仿宋" w:hint="eastAsia"/>
          <w:sz w:val="24"/>
          <w:szCs w:val="24"/>
        </w:rPr>
        <w:t>万元，比2023年执行数</w:t>
      </w:r>
      <w:r w:rsidR="00244574">
        <w:rPr>
          <w:rFonts w:ascii="仿宋" w:eastAsia="仿宋" w:hAnsi="仿宋" w:hint="eastAsia"/>
          <w:sz w:val="24"/>
          <w:szCs w:val="24"/>
        </w:rPr>
        <w:t>483.71</w:t>
      </w:r>
      <w:r w:rsidRPr="00F9030D">
        <w:rPr>
          <w:rFonts w:ascii="仿宋" w:eastAsia="仿宋" w:hAnsi="仿宋" w:hint="eastAsia"/>
          <w:sz w:val="24"/>
          <w:szCs w:val="24"/>
        </w:rPr>
        <w:t>减少</w:t>
      </w:r>
      <w:r w:rsidR="00244574">
        <w:rPr>
          <w:rFonts w:ascii="仿宋" w:eastAsia="仿宋" w:hAnsi="仿宋" w:hint="eastAsia"/>
          <w:sz w:val="24"/>
          <w:szCs w:val="24"/>
        </w:rPr>
        <w:t>83.71</w:t>
      </w:r>
      <w:r w:rsidRPr="00F9030D">
        <w:rPr>
          <w:rFonts w:ascii="仿宋" w:eastAsia="仿宋" w:hAnsi="仿宋" w:hint="eastAsia"/>
          <w:sz w:val="24"/>
          <w:szCs w:val="24"/>
        </w:rPr>
        <w:t>万元，下降</w:t>
      </w:r>
      <w:r w:rsidR="00244574">
        <w:rPr>
          <w:rFonts w:ascii="仿宋" w:eastAsia="仿宋" w:hAnsi="仿宋" w:hint="eastAsia"/>
          <w:sz w:val="24"/>
          <w:szCs w:val="24"/>
        </w:rPr>
        <w:t>17.31</w:t>
      </w:r>
      <w:r w:rsidRPr="00F9030D">
        <w:rPr>
          <w:rFonts w:ascii="仿宋" w:eastAsia="仿宋" w:hAnsi="仿宋" w:hint="eastAsia"/>
          <w:sz w:val="24"/>
          <w:szCs w:val="24"/>
        </w:rPr>
        <w:t>%。主要原因是：优化支出结构，严控支出。</w:t>
      </w:r>
    </w:p>
    <w:p w14:paraId="2564D37C" w14:textId="77777777" w:rsidR="006C3BDF" w:rsidRDefault="006C3BDF" w:rsidP="006C3BDF">
      <w:pPr>
        <w:widowControl/>
        <w:spacing w:after="160" w:line="278" w:lineRule="auto"/>
        <w:jc w:val="left"/>
        <w:rPr>
          <w:rFonts w:ascii="仿宋" w:eastAsia="仿宋" w:hAnsi="仿宋"/>
          <w:sz w:val="24"/>
          <w:szCs w:val="24"/>
        </w:rPr>
      </w:pPr>
      <w:r>
        <w:rPr>
          <w:rFonts w:ascii="仿宋" w:eastAsia="仿宋" w:hAnsi="仿宋"/>
          <w:sz w:val="24"/>
          <w:szCs w:val="24"/>
        </w:rPr>
        <w:br w:type="page"/>
      </w:r>
    </w:p>
    <w:p w14:paraId="4D496C9A" w14:textId="18C76219" w:rsidR="00102B52" w:rsidRDefault="00102B52" w:rsidP="00102B52">
      <w:pPr>
        <w:jc w:val="center"/>
        <w:rPr>
          <w:rFonts w:ascii="黑体" w:eastAsia="黑体"/>
          <w:sz w:val="40"/>
          <w:szCs w:val="40"/>
        </w:rPr>
      </w:pPr>
      <w:r>
        <w:rPr>
          <w:rFonts w:ascii="黑体" w:eastAsia="黑体" w:hint="eastAsia"/>
          <w:sz w:val="40"/>
          <w:szCs w:val="40"/>
        </w:rPr>
        <w:lastRenderedPageBreak/>
        <w:t>第四部分  名词解释</w:t>
      </w:r>
    </w:p>
    <w:p w14:paraId="14D82A76" w14:textId="77777777" w:rsidR="00102B52" w:rsidRDefault="00102B52" w:rsidP="00102B52">
      <w:pPr>
        <w:jc w:val="center"/>
        <w:rPr>
          <w:rFonts w:ascii="黑体" w:eastAsia="黑体" w:hAnsi="黑体"/>
          <w:sz w:val="32"/>
          <w:szCs w:val="32"/>
        </w:rPr>
      </w:pPr>
    </w:p>
    <w:p w14:paraId="43E1B487" w14:textId="77777777" w:rsidR="00102B52" w:rsidRDefault="00102B52" w:rsidP="00102B52">
      <w:pPr>
        <w:ind w:firstLineChars="200" w:firstLine="560"/>
        <w:rPr>
          <w:rFonts w:eastAsia="仿宋"/>
          <w:sz w:val="28"/>
          <w:szCs w:val="28"/>
        </w:rPr>
      </w:pPr>
      <w:r>
        <w:rPr>
          <w:rFonts w:eastAsia="仿宋" w:hint="eastAsia"/>
          <w:sz w:val="28"/>
          <w:szCs w:val="28"/>
        </w:rPr>
        <w:t>一、</w:t>
      </w:r>
      <w:r>
        <w:rPr>
          <w:rFonts w:eastAsia="仿宋" w:hint="eastAsia"/>
          <w:b/>
          <w:bCs/>
          <w:sz w:val="28"/>
          <w:szCs w:val="28"/>
        </w:rPr>
        <w:t>一般公共预算拨款收入：</w:t>
      </w:r>
      <w:r>
        <w:rPr>
          <w:rFonts w:eastAsia="仿宋" w:hint="eastAsia"/>
          <w:sz w:val="28"/>
          <w:szCs w:val="28"/>
        </w:rPr>
        <w:t>指中央财政当年拨付的资金。</w:t>
      </w:r>
    </w:p>
    <w:p w14:paraId="44D779B5" w14:textId="77777777" w:rsidR="00102B52" w:rsidRDefault="00102B52" w:rsidP="00102B52">
      <w:pPr>
        <w:ind w:firstLineChars="200" w:firstLine="560"/>
        <w:rPr>
          <w:rFonts w:eastAsia="仿宋"/>
          <w:sz w:val="28"/>
          <w:szCs w:val="28"/>
        </w:rPr>
      </w:pPr>
      <w:r>
        <w:rPr>
          <w:rFonts w:eastAsia="仿宋" w:hint="eastAsia"/>
          <w:sz w:val="28"/>
          <w:szCs w:val="28"/>
        </w:rPr>
        <w:t>二、</w:t>
      </w:r>
      <w:r>
        <w:rPr>
          <w:rFonts w:eastAsia="仿宋" w:hint="eastAsia"/>
          <w:b/>
          <w:bCs/>
          <w:sz w:val="28"/>
          <w:szCs w:val="28"/>
        </w:rPr>
        <w:t>事业收入：</w:t>
      </w:r>
      <w:r>
        <w:rPr>
          <w:rFonts w:eastAsia="仿宋" w:hint="eastAsia"/>
          <w:sz w:val="28"/>
          <w:szCs w:val="28"/>
        </w:rPr>
        <w:t>指事业单位开展专业业务活动及辅助活动所取得的收入，主要是各行业协会收取的会费收入，所属事业单位从事咨询服务等专业业务取得的收入等。</w:t>
      </w:r>
    </w:p>
    <w:p w14:paraId="1964E65A" w14:textId="77777777" w:rsidR="00102B52" w:rsidRDefault="00102B52" w:rsidP="00102B52">
      <w:pPr>
        <w:ind w:firstLineChars="200" w:firstLine="560"/>
        <w:rPr>
          <w:rFonts w:eastAsia="仿宋"/>
          <w:sz w:val="28"/>
          <w:szCs w:val="28"/>
        </w:rPr>
      </w:pPr>
      <w:r>
        <w:rPr>
          <w:rFonts w:eastAsia="仿宋" w:hint="eastAsia"/>
          <w:sz w:val="28"/>
          <w:szCs w:val="28"/>
        </w:rPr>
        <w:t>三、</w:t>
      </w:r>
      <w:r>
        <w:rPr>
          <w:rFonts w:eastAsia="仿宋" w:hint="eastAsia"/>
          <w:b/>
          <w:bCs/>
          <w:sz w:val="28"/>
          <w:szCs w:val="28"/>
        </w:rPr>
        <w:t>其他收入：</w:t>
      </w:r>
      <w:r>
        <w:rPr>
          <w:rFonts w:eastAsia="仿宋" w:hint="eastAsia"/>
          <w:sz w:val="28"/>
          <w:szCs w:val="28"/>
        </w:rPr>
        <w:t>指除上述“财政拨款收入”、“事业收入”、“事业单位经营收入”等以外的收入，主要是按规定动用的售房收入、存款利息收入等。</w:t>
      </w:r>
    </w:p>
    <w:p w14:paraId="4EE5DD1E" w14:textId="77777777" w:rsidR="00102B52" w:rsidRDefault="00102B52" w:rsidP="00102B52">
      <w:pPr>
        <w:ind w:firstLineChars="200" w:firstLine="562"/>
        <w:rPr>
          <w:rFonts w:eastAsia="仿宋"/>
          <w:sz w:val="28"/>
          <w:szCs w:val="28"/>
        </w:rPr>
      </w:pPr>
      <w:r>
        <w:rPr>
          <w:rFonts w:eastAsia="仿宋" w:hint="eastAsia"/>
          <w:b/>
          <w:bCs/>
          <w:sz w:val="28"/>
          <w:szCs w:val="28"/>
        </w:rPr>
        <w:t>四、上年结转：</w:t>
      </w:r>
      <w:r>
        <w:rPr>
          <w:rFonts w:eastAsia="仿宋" w:hint="eastAsia"/>
          <w:sz w:val="28"/>
          <w:szCs w:val="28"/>
        </w:rPr>
        <w:t>指以前年度尚未完成、结转到本年仍按原规定用途继续使用的资金。</w:t>
      </w:r>
    </w:p>
    <w:p w14:paraId="63609A3E" w14:textId="77777777" w:rsidR="00102B52" w:rsidRDefault="00102B52" w:rsidP="00102B52">
      <w:pPr>
        <w:ind w:firstLineChars="200" w:firstLine="562"/>
        <w:rPr>
          <w:rFonts w:eastAsia="仿宋"/>
          <w:sz w:val="28"/>
          <w:szCs w:val="28"/>
        </w:rPr>
      </w:pPr>
      <w:r>
        <w:rPr>
          <w:rFonts w:eastAsia="仿宋" w:hint="eastAsia"/>
          <w:b/>
          <w:bCs/>
          <w:sz w:val="28"/>
          <w:szCs w:val="28"/>
        </w:rPr>
        <w:t>五、社会保障和就业支出（类）行政事业单位养老支出（款）事业单位离退休（项）：</w:t>
      </w:r>
      <w:r>
        <w:rPr>
          <w:rFonts w:eastAsia="仿宋" w:hint="eastAsia"/>
          <w:sz w:val="28"/>
          <w:szCs w:val="28"/>
        </w:rPr>
        <w:t>反映国务院国资委所属事业单位离退休人员的经费支出。</w:t>
      </w:r>
    </w:p>
    <w:p w14:paraId="0C0A2E45" w14:textId="77777777" w:rsidR="00102B52" w:rsidRDefault="00102B52" w:rsidP="00102B52">
      <w:pPr>
        <w:ind w:firstLineChars="200" w:firstLine="562"/>
        <w:rPr>
          <w:rFonts w:eastAsia="仿宋"/>
          <w:sz w:val="28"/>
          <w:szCs w:val="28"/>
        </w:rPr>
      </w:pPr>
      <w:r>
        <w:rPr>
          <w:rFonts w:eastAsia="仿宋" w:hint="eastAsia"/>
          <w:b/>
          <w:bCs/>
          <w:sz w:val="28"/>
          <w:szCs w:val="28"/>
        </w:rPr>
        <w:t>六、社会保障和就业支出（类）行政事业单位养老支出（款）机关事业单位基本养老保险缴费支出（项）：</w:t>
      </w:r>
      <w:r>
        <w:rPr>
          <w:rFonts w:eastAsia="仿宋" w:hint="eastAsia"/>
          <w:sz w:val="28"/>
          <w:szCs w:val="28"/>
        </w:rPr>
        <w:t>反映国务院国资委机关及所属单位实施养老保险制度由单位缴纳的基本养老保险费支出。</w:t>
      </w:r>
    </w:p>
    <w:p w14:paraId="7D9DB633" w14:textId="77777777" w:rsidR="00102B52" w:rsidRDefault="00102B52" w:rsidP="00102B52">
      <w:pPr>
        <w:ind w:firstLineChars="200" w:firstLine="562"/>
        <w:rPr>
          <w:rFonts w:eastAsia="仿宋"/>
          <w:sz w:val="28"/>
          <w:szCs w:val="28"/>
        </w:rPr>
      </w:pPr>
      <w:r>
        <w:rPr>
          <w:rFonts w:eastAsia="仿宋" w:hint="eastAsia"/>
          <w:b/>
          <w:bCs/>
          <w:sz w:val="28"/>
          <w:szCs w:val="28"/>
        </w:rPr>
        <w:t>七、社会保障和就业支出（类）行政事业单位养老支出（款）机关事业单位职业年金缴费支出（项）：</w:t>
      </w:r>
      <w:r>
        <w:rPr>
          <w:rFonts w:eastAsia="仿宋" w:hint="eastAsia"/>
          <w:sz w:val="28"/>
          <w:szCs w:val="28"/>
        </w:rPr>
        <w:t>反映国务院国资委机关及所属单位实施养老保险制度由单位缴纳的职业年金支出。</w:t>
      </w:r>
    </w:p>
    <w:p w14:paraId="2663B804" w14:textId="77777777" w:rsidR="00102B52" w:rsidRDefault="00102B52" w:rsidP="00102B52">
      <w:pPr>
        <w:ind w:firstLineChars="200" w:firstLine="562"/>
        <w:rPr>
          <w:rFonts w:eastAsia="仿宋"/>
          <w:sz w:val="28"/>
          <w:szCs w:val="28"/>
        </w:rPr>
      </w:pPr>
      <w:r>
        <w:rPr>
          <w:rFonts w:eastAsia="仿宋" w:hint="eastAsia"/>
          <w:b/>
          <w:bCs/>
          <w:sz w:val="28"/>
          <w:szCs w:val="28"/>
        </w:rPr>
        <w:t>八、资源勘探工业信息等支出（类）国有资产监管（款）其他国有资产监管支出（项）：</w:t>
      </w:r>
      <w:r>
        <w:rPr>
          <w:rFonts w:eastAsia="仿宋" w:hint="eastAsia"/>
          <w:sz w:val="28"/>
          <w:szCs w:val="28"/>
        </w:rPr>
        <w:t>反映国务院国资</w:t>
      </w:r>
      <w:proofErr w:type="gramStart"/>
      <w:r>
        <w:rPr>
          <w:rFonts w:eastAsia="仿宋" w:hint="eastAsia"/>
          <w:sz w:val="28"/>
          <w:szCs w:val="28"/>
        </w:rPr>
        <w:t>委其他</w:t>
      </w:r>
      <w:proofErr w:type="gramEnd"/>
      <w:r>
        <w:rPr>
          <w:rFonts w:eastAsia="仿宋" w:hint="eastAsia"/>
          <w:sz w:val="28"/>
          <w:szCs w:val="28"/>
        </w:rPr>
        <w:t>用于国有资产监管</w:t>
      </w:r>
      <w:r>
        <w:rPr>
          <w:rFonts w:eastAsia="仿宋" w:hint="eastAsia"/>
          <w:sz w:val="28"/>
          <w:szCs w:val="28"/>
        </w:rPr>
        <w:lastRenderedPageBreak/>
        <w:t>方面的支出。</w:t>
      </w:r>
    </w:p>
    <w:p w14:paraId="5A974419" w14:textId="77777777" w:rsidR="00102B52" w:rsidRDefault="00102B52" w:rsidP="00102B52">
      <w:pPr>
        <w:ind w:firstLineChars="200" w:firstLine="562"/>
        <w:rPr>
          <w:rFonts w:eastAsia="仿宋"/>
          <w:sz w:val="28"/>
          <w:szCs w:val="28"/>
        </w:rPr>
      </w:pPr>
      <w:r>
        <w:rPr>
          <w:rFonts w:eastAsia="仿宋" w:hint="eastAsia"/>
          <w:b/>
          <w:bCs/>
          <w:sz w:val="28"/>
          <w:szCs w:val="28"/>
        </w:rPr>
        <w:t>九、住房保障支出（类）住房改革支出（款）住房公积金（项）：</w:t>
      </w:r>
      <w:r>
        <w:rPr>
          <w:rFonts w:eastAsia="仿宋" w:hint="eastAsia"/>
          <w:sz w:val="28"/>
          <w:szCs w:val="28"/>
        </w:rPr>
        <w:t>指按照《住房公积金管理条例》的规定，由单位及其在职职工缴存的长期住房储金。该项政策始于上世纪九十年代中期，在全国机关、企事业单位在职职工中普遍实施，缴存比例最低不低于</w:t>
      </w:r>
      <w:r>
        <w:rPr>
          <w:rFonts w:eastAsia="仿宋" w:hint="eastAsia"/>
          <w:sz w:val="28"/>
          <w:szCs w:val="28"/>
        </w:rPr>
        <w:t>5%</w:t>
      </w:r>
      <w:r>
        <w:rPr>
          <w:rFonts w:eastAsia="仿宋" w:hint="eastAsia"/>
          <w:sz w:val="28"/>
          <w:szCs w:val="28"/>
        </w:rPr>
        <w:t>，最高不超过</w:t>
      </w:r>
      <w:r>
        <w:rPr>
          <w:rFonts w:eastAsia="仿宋" w:hint="eastAsia"/>
          <w:sz w:val="28"/>
          <w:szCs w:val="28"/>
        </w:rPr>
        <w:t>12%</w:t>
      </w:r>
      <w:r>
        <w:rPr>
          <w:rFonts w:eastAsia="仿宋" w:hint="eastAsia"/>
          <w:sz w:val="28"/>
          <w:szCs w:val="28"/>
        </w:rPr>
        <w:t>，缴存基数为职工本人上年工资，目前已实施约</w:t>
      </w:r>
      <w:r>
        <w:rPr>
          <w:rFonts w:eastAsia="仿宋" w:hint="eastAsia"/>
          <w:sz w:val="28"/>
          <w:szCs w:val="28"/>
        </w:rPr>
        <w:t>20</w:t>
      </w:r>
      <w:r>
        <w:rPr>
          <w:rFonts w:eastAsia="仿宋" w:hint="eastAsia"/>
          <w:sz w:val="28"/>
          <w:szCs w:val="28"/>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14:paraId="781C5A55" w14:textId="77777777" w:rsidR="00102B52" w:rsidRDefault="00102B52" w:rsidP="00102B52">
      <w:pPr>
        <w:ind w:firstLineChars="200" w:firstLine="562"/>
        <w:rPr>
          <w:rFonts w:eastAsia="仿宋"/>
          <w:sz w:val="28"/>
          <w:szCs w:val="28"/>
        </w:rPr>
      </w:pPr>
      <w:r>
        <w:rPr>
          <w:rFonts w:eastAsia="仿宋" w:hint="eastAsia"/>
          <w:b/>
          <w:bCs/>
          <w:sz w:val="28"/>
          <w:szCs w:val="28"/>
        </w:rPr>
        <w:t>十、住房保障支出（类）住房改革支出（款）提租补贴（项）：</w:t>
      </w:r>
      <w:r>
        <w:rPr>
          <w:rFonts w:eastAsia="仿宋" w:hint="eastAsia"/>
          <w:sz w:val="28"/>
          <w:szCs w:val="28"/>
        </w:rPr>
        <w:t>指经国务院批准，于</w:t>
      </w:r>
      <w:r>
        <w:rPr>
          <w:rFonts w:eastAsia="仿宋" w:hint="eastAsia"/>
          <w:sz w:val="28"/>
          <w:szCs w:val="28"/>
        </w:rPr>
        <w:t>2000</w:t>
      </w:r>
      <w:r>
        <w:rPr>
          <w:rFonts w:eastAsia="仿宋" w:hint="eastAsia"/>
          <w:sz w:val="28"/>
          <w:szCs w:val="28"/>
        </w:rPr>
        <w:t>年开始针对在京中央单位公有住房租金标准提高发放的补贴，中央在京单位按照在编职工人数和离退休人数以及相应职级的补贴标准确定，人均月补贴</w:t>
      </w:r>
      <w:r>
        <w:rPr>
          <w:rFonts w:eastAsia="仿宋" w:hint="eastAsia"/>
          <w:sz w:val="28"/>
          <w:szCs w:val="28"/>
        </w:rPr>
        <w:t>90</w:t>
      </w:r>
      <w:r>
        <w:rPr>
          <w:rFonts w:eastAsia="仿宋" w:hint="eastAsia"/>
          <w:sz w:val="28"/>
          <w:szCs w:val="28"/>
        </w:rPr>
        <w:t>元。</w:t>
      </w:r>
    </w:p>
    <w:p w14:paraId="72C25441" w14:textId="77777777" w:rsidR="00102B52" w:rsidRDefault="00102B52" w:rsidP="00102B52">
      <w:pPr>
        <w:ind w:firstLineChars="200" w:firstLine="562"/>
        <w:rPr>
          <w:rFonts w:eastAsia="仿宋"/>
          <w:sz w:val="28"/>
          <w:szCs w:val="28"/>
        </w:rPr>
      </w:pPr>
      <w:r>
        <w:rPr>
          <w:rFonts w:eastAsia="仿宋" w:hint="eastAsia"/>
          <w:b/>
          <w:bCs/>
          <w:sz w:val="28"/>
          <w:szCs w:val="28"/>
        </w:rPr>
        <w:t>十一、住房保障支出（类）住房改革支出（款）购房补贴（项）：</w:t>
      </w:r>
      <w:r>
        <w:rPr>
          <w:rFonts w:eastAsia="仿宋" w:hint="eastAsia"/>
          <w:sz w:val="28"/>
          <w:szCs w:val="28"/>
        </w:rPr>
        <w:t>指根据《国务院关于进一步深化城镇住房制度改革加快住房建设的通知》（国发〔</w:t>
      </w:r>
      <w:r>
        <w:rPr>
          <w:rFonts w:eastAsia="仿宋" w:hint="eastAsia"/>
          <w:sz w:val="28"/>
          <w:szCs w:val="28"/>
        </w:rPr>
        <w:t>1998</w:t>
      </w:r>
      <w:r>
        <w:rPr>
          <w:rFonts w:eastAsia="仿宋" w:hint="eastAsia"/>
          <w:sz w:val="28"/>
          <w:szCs w:val="28"/>
        </w:rPr>
        <w:t>〕</w:t>
      </w:r>
      <w:r>
        <w:rPr>
          <w:rFonts w:eastAsia="仿宋" w:hint="eastAsia"/>
          <w:sz w:val="28"/>
          <w:szCs w:val="28"/>
        </w:rPr>
        <w:t>23</w:t>
      </w:r>
      <w:r>
        <w:rPr>
          <w:rFonts w:eastAsia="仿宋" w:hint="eastAsia"/>
          <w:sz w:val="28"/>
          <w:szCs w:val="28"/>
        </w:rPr>
        <w:t>号）的规定，从</w:t>
      </w:r>
      <w:r>
        <w:rPr>
          <w:rFonts w:eastAsia="仿宋" w:hint="eastAsia"/>
          <w:sz w:val="28"/>
          <w:szCs w:val="28"/>
        </w:rPr>
        <w:t>1998</w:t>
      </w:r>
      <w:r>
        <w:rPr>
          <w:rFonts w:eastAsia="仿宋" w:hint="eastAsia"/>
          <w:sz w:val="28"/>
          <w:szCs w:val="28"/>
        </w:rPr>
        <w:t>年下半年停止实物分房后，房价收入比超过</w:t>
      </w:r>
      <w:r>
        <w:rPr>
          <w:rFonts w:eastAsia="仿宋" w:hint="eastAsia"/>
          <w:sz w:val="28"/>
          <w:szCs w:val="28"/>
        </w:rPr>
        <w:t>4</w:t>
      </w:r>
      <w:r>
        <w:rPr>
          <w:rFonts w:eastAsia="仿宋" w:hint="eastAsia"/>
          <w:sz w:val="28"/>
          <w:szCs w:val="28"/>
        </w:rPr>
        <w:t>倍以上地区对无房和住房未达标职工发放的住房货币化改革补贴资金。中央行政事业单位从</w:t>
      </w:r>
      <w:r>
        <w:rPr>
          <w:rFonts w:eastAsia="仿宋" w:hint="eastAsia"/>
          <w:sz w:val="28"/>
          <w:szCs w:val="28"/>
        </w:rPr>
        <w:t>2000</w:t>
      </w:r>
      <w:r>
        <w:rPr>
          <w:rFonts w:eastAsia="仿宋" w:hint="eastAsia"/>
          <w:sz w:val="28"/>
          <w:szCs w:val="28"/>
        </w:rPr>
        <w:t>年开始发放购房补贴资金，地方行政事业单位从</w:t>
      </w:r>
      <w:r>
        <w:rPr>
          <w:rFonts w:eastAsia="仿宋" w:hint="eastAsia"/>
          <w:sz w:val="28"/>
          <w:szCs w:val="28"/>
        </w:rPr>
        <w:t>1999</w:t>
      </w:r>
      <w:r>
        <w:rPr>
          <w:rFonts w:eastAsia="仿宋" w:hint="eastAsia"/>
          <w:sz w:val="28"/>
          <w:szCs w:val="28"/>
        </w:rPr>
        <w:t>年陆续开始发放购房补贴资金，企业根据本单位情况自行确定。在京中央单位按照《中共中</w:t>
      </w:r>
      <w:r>
        <w:rPr>
          <w:rFonts w:eastAsia="仿宋" w:hint="eastAsia"/>
          <w:sz w:val="28"/>
          <w:szCs w:val="28"/>
        </w:rPr>
        <w:lastRenderedPageBreak/>
        <w:t>央办公厅</w:t>
      </w:r>
      <w:r>
        <w:rPr>
          <w:rFonts w:eastAsia="仿宋" w:hint="eastAsia"/>
          <w:sz w:val="28"/>
          <w:szCs w:val="28"/>
        </w:rPr>
        <w:t xml:space="preserve"> </w:t>
      </w:r>
      <w:r>
        <w:rPr>
          <w:rFonts w:eastAsia="仿宋" w:hint="eastAsia"/>
          <w:sz w:val="28"/>
          <w:szCs w:val="28"/>
        </w:rPr>
        <w:t>国务院办公厅转发建设部等单位〈关于完善在京中央和国家机关住房制度的若干意见〉的通知》规定的标准执行，京外中央单位按照所在地人民政府住房分配货币化改革的政策规定和标准执行。</w:t>
      </w:r>
    </w:p>
    <w:p w14:paraId="242738AD" w14:textId="77777777" w:rsidR="00102B52" w:rsidRDefault="00102B52" w:rsidP="00102B52">
      <w:pPr>
        <w:ind w:firstLineChars="200" w:firstLine="562"/>
        <w:rPr>
          <w:rFonts w:eastAsia="仿宋"/>
          <w:sz w:val="28"/>
          <w:szCs w:val="28"/>
        </w:rPr>
      </w:pPr>
      <w:r>
        <w:rPr>
          <w:rFonts w:eastAsia="仿宋" w:hint="eastAsia"/>
          <w:b/>
          <w:bCs/>
          <w:sz w:val="28"/>
          <w:szCs w:val="28"/>
        </w:rPr>
        <w:t>十二、结转下年：</w:t>
      </w:r>
      <w:r>
        <w:rPr>
          <w:rFonts w:eastAsia="仿宋" w:hint="eastAsia"/>
          <w:sz w:val="28"/>
          <w:szCs w:val="28"/>
        </w:rPr>
        <w:t>指以前年度预算安排、因客观条件发生变化无法按原计划实施，需延迟到以后年度按原规定用途继续使用的资金。</w:t>
      </w:r>
    </w:p>
    <w:p w14:paraId="0FB61074" w14:textId="77777777" w:rsidR="00102B52" w:rsidRDefault="00102B52" w:rsidP="00102B52">
      <w:pPr>
        <w:ind w:firstLineChars="200" w:firstLine="562"/>
        <w:rPr>
          <w:rFonts w:eastAsia="仿宋"/>
          <w:sz w:val="28"/>
          <w:szCs w:val="28"/>
        </w:rPr>
      </w:pPr>
      <w:r>
        <w:rPr>
          <w:rFonts w:eastAsia="仿宋" w:hint="eastAsia"/>
          <w:b/>
          <w:bCs/>
          <w:sz w:val="28"/>
          <w:szCs w:val="28"/>
        </w:rPr>
        <w:t>十三、基本支出：</w:t>
      </w:r>
      <w:r>
        <w:rPr>
          <w:rFonts w:eastAsia="仿宋" w:hint="eastAsia"/>
          <w:sz w:val="28"/>
          <w:szCs w:val="28"/>
        </w:rPr>
        <w:t>指为保障机构正常运转、完成日常工作任务而发生的人员支出和公用支出。</w:t>
      </w:r>
    </w:p>
    <w:p w14:paraId="56A1F02E" w14:textId="77777777" w:rsidR="00102B52" w:rsidRPr="009F2515" w:rsidRDefault="00102B52" w:rsidP="00102B52">
      <w:pPr>
        <w:spacing w:line="360" w:lineRule="auto"/>
        <w:ind w:firstLineChars="200" w:firstLine="480"/>
        <w:rPr>
          <w:rFonts w:ascii="仿宋" w:eastAsia="仿宋" w:hAnsi="仿宋"/>
          <w:sz w:val="24"/>
          <w:szCs w:val="24"/>
        </w:rPr>
      </w:pPr>
    </w:p>
    <w:p w14:paraId="240E4CBC" w14:textId="1D87FDD6" w:rsidR="00102B52" w:rsidRPr="00102B52" w:rsidRDefault="00102B52" w:rsidP="00102B52">
      <w:pPr>
        <w:widowControl/>
        <w:spacing w:after="160" w:line="278" w:lineRule="auto"/>
        <w:jc w:val="left"/>
        <w:rPr>
          <w:rFonts w:ascii="仿宋" w:eastAsia="仿宋" w:hAnsi="仿宋" w:cs="仿宋"/>
          <w:b/>
          <w:sz w:val="28"/>
          <w:szCs w:val="28"/>
        </w:rPr>
      </w:pPr>
    </w:p>
    <w:p w14:paraId="5A360F5A" w14:textId="77777777" w:rsidR="00102B52" w:rsidRPr="00102B52" w:rsidRDefault="00102B52"/>
    <w:sectPr w:rsidR="00102B52" w:rsidRPr="00102B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ED27" w14:textId="77777777" w:rsidR="00105463" w:rsidRDefault="00105463" w:rsidP="00556079">
      <w:r>
        <w:separator/>
      </w:r>
    </w:p>
  </w:endnote>
  <w:endnote w:type="continuationSeparator" w:id="0">
    <w:p w14:paraId="62416E78" w14:textId="77777777" w:rsidR="00105463" w:rsidRDefault="00105463" w:rsidP="005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E01C" w14:textId="77777777" w:rsidR="00105463" w:rsidRDefault="00105463" w:rsidP="00556079">
      <w:r>
        <w:separator/>
      </w:r>
    </w:p>
  </w:footnote>
  <w:footnote w:type="continuationSeparator" w:id="0">
    <w:p w14:paraId="25C8AB2F" w14:textId="77777777" w:rsidR="00105463" w:rsidRDefault="00105463" w:rsidP="00556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1746"/>
    <w:rsid w:val="000658CC"/>
    <w:rsid w:val="00102B52"/>
    <w:rsid w:val="00105463"/>
    <w:rsid w:val="001D41EF"/>
    <w:rsid w:val="00244574"/>
    <w:rsid w:val="002737F4"/>
    <w:rsid w:val="0032143D"/>
    <w:rsid w:val="00556079"/>
    <w:rsid w:val="005B572F"/>
    <w:rsid w:val="005C46F1"/>
    <w:rsid w:val="006C3BDF"/>
    <w:rsid w:val="007E6C49"/>
    <w:rsid w:val="00AE1746"/>
    <w:rsid w:val="00CE7CB1"/>
    <w:rsid w:val="00D16E91"/>
    <w:rsid w:val="00D74361"/>
    <w:rsid w:val="00D943F7"/>
    <w:rsid w:val="00F25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B8D94"/>
  <w15:chartTrackingRefBased/>
  <w15:docId w15:val="{FB085244-3F94-4EE8-B200-FFA78FEE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07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079"/>
    <w:pPr>
      <w:tabs>
        <w:tab w:val="center" w:pos="4153"/>
        <w:tab w:val="right" w:pos="8306"/>
      </w:tabs>
      <w:snapToGrid w:val="0"/>
      <w:jc w:val="center"/>
    </w:pPr>
    <w:rPr>
      <w:sz w:val="18"/>
      <w:szCs w:val="18"/>
    </w:rPr>
  </w:style>
  <w:style w:type="character" w:customStyle="1" w:styleId="a4">
    <w:name w:val="页眉 字符"/>
    <w:basedOn w:val="a0"/>
    <w:link w:val="a3"/>
    <w:uiPriority w:val="99"/>
    <w:rsid w:val="00556079"/>
    <w:rPr>
      <w:sz w:val="18"/>
      <w:szCs w:val="18"/>
    </w:rPr>
  </w:style>
  <w:style w:type="paragraph" w:styleId="a5">
    <w:name w:val="footer"/>
    <w:basedOn w:val="a"/>
    <w:link w:val="a6"/>
    <w:uiPriority w:val="99"/>
    <w:unhideWhenUsed/>
    <w:rsid w:val="00556079"/>
    <w:pPr>
      <w:tabs>
        <w:tab w:val="center" w:pos="4153"/>
        <w:tab w:val="right" w:pos="8306"/>
      </w:tabs>
      <w:snapToGrid w:val="0"/>
      <w:jc w:val="left"/>
    </w:pPr>
    <w:rPr>
      <w:sz w:val="18"/>
      <w:szCs w:val="18"/>
    </w:rPr>
  </w:style>
  <w:style w:type="character" w:customStyle="1" w:styleId="a6">
    <w:name w:val="页脚 字符"/>
    <w:basedOn w:val="a0"/>
    <w:link w:val="a5"/>
    <w:uiPriority w:val="99"/>
    <w:rsid w:val="005560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收入预算情况图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4F0-4DBA-9B17-B776F069763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4F0-4DBA-9B17-B776F069763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4F0-4DBA-9B17-B776F069763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4F0-4DBA-9B17-B776F069763A}"/>
              </c:ext>
            </c:extLst>
          </c:dPt>
          <c:cat>
            <c:strRef>
              <c:f>Sheet1!$A$2:$A$5</c:f>
              <c:strCache>
                <c:ptCount val="3"/>
                <c:pt idx="0">
                  <c:v>上年结转</c:v>
                </c:pt>
                <c:pt idx="1">
                  <c:v>事业单位经营收入</c:v>
                </c:pt>
                <c:pt idx="2">
                  <c:v>其他收入</c:v>
                </c:pt>
              </c:strCache>
            </c:strRef>
          </c:cat>
          <c:val>
            <c:numRef>
              <c:f>Sheet1!$B$2:$B$5</c:f>
              <c:numCache>
                <c:formatCode>General</c:formatCode>
                <c:ptCount val="4"/>
                <c:pt idx="0">
                  <c:v>2036.28</c:v>
                </c:pt>
                <c:pt idx="1">
                  <c:v>500</c:v>
                </c:pt>
                <c:pt idx="2">
                  <c:v>50</c:v>
                </c:pt>
              </c:numCache>
            </c:numRef>
          </c:val>
          <c:extLst>
            <c:ext xmlns:c16="http://schemas.microsoft.com/office/drawing/2014/chart" uri="{C3380CC4-5D6E-409C-BE32-E72D297353CC}">
              <c16:uniqueId val="{00000000-51E2-4B93-AAE3-C8EE0E0D0C5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支出预算情况图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ADB-4B2C-A5A3-3798014595F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ADB-4B2C-A5A3-3798014595F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ADB-4B2C-A5A3-3798014595F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ADB-4B2C-A5A3-3798014595F4}"/>
              </c:ext>
            </c:extLst>
          </c:dPt>
          <c:cat>
            <c:strRef>
              <c:f>Sheet1!$A$2:$A$5</c:f>
              <c:strCache>
                <c:ptCount val="2"/>
                <c:pt idx="0">
                  <c:v>资源勘探工业信息</c:v>
                </c:pt>
                <c:pt idx="1">
                  <c:v>结转下年</c:v>
                </c:pt>
              </c:strCache>
            </c:strRef>
          </c:cat>
          <c:val>
            <c:numRef>
              <c:f>Sheet1!$B$2:$B$5</c:f>
              <c:numCache>
                <c:formatCode>General</c:formatCode>
                <c:ptCount val="4"/>
                <c:pt idx="0">
                  <c:v>400</c:v>
                </c:pt>
                <c:pt idx="1">
                  <c:v>2186.2800000000002</c:v>
                </c:pt>
              </c:numCache>
            </c:numRef>
          </c:val>
          <c:extLst>
            <c:ext xmlns:c16="http://schemas.microsoft.com/office/drawing/2014/chart" uri="{C3380CC4-5D6E-409C-BE32-E72D297353CC}">
              <c16:uniqueId val="{00000000-0BC5-4E0C-B2A4-F5FE0EE1E2B7}"/>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2A3EC-8CA5-4D25-8BC0-05543F63A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贾海玲</dc:creator>
  <cp:keywords/>
  <dc:description/>
  <cp:lastModifiedBy>贾海玲</cp:lastModifiedBy>
  <cp:revision>15</cp:revision>
  <dcterms:created xsi:type="dcterms:W3CDTF">2024-04-29T02:23:00Z</dcterms:created>
  <dcterms:modified xsi:type="dcterms:W3CDTF">2024-04-29T04:13:00Z</dcterms:modified>
</cp:coreProperties>
</file>